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9F7D" w14:textId="77777777" w:rsidR="006D7A99" w:rsidRPr="005B3E06" w:rsidRDefault="006D7A99">
      <w:pPr>
        <w:pStyle w:val="Nzev"/>
        <w:rPr>
          <w:rFonts w:ascii="Arial" w:hAnsi="Arial" w:cs="Arial"/>
        </w:rPr>
      </w:pPr>
      <w:r w:rsidRPr="005B3E06">
        <w:rPr>
          <w:rFonts w:ascii="Arial" w:hAnsi="Arial" w:cs="Arial"/>
        </w:rPr>
        <w:t>MOŽNÝ VZOR  ZPRÁVY O REVIZI LPS</w:t>
      </w:r>
      <w:r w:rsidR="007D05F9" w:rsidRPr="005B3E06">
        <w:rPr>
          <w:rFonts w:ascii="Arial" w:hAnsi="Arial" w:cs="Arial"/>
        </w:rPr>
        <w:t xml:space="preserve"> („Nové normy“)</w:t>
      </w:r>
    </w:p>
    <w:p w14:paraId="678E4FDB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599A6F68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ind w:right="113"/>
        <w:rPr>
          <w:rFonts w:ascii="Arial" w:hAnsi="Arial" w:cs="Arial"/>
          <w:sz w:val="20"/>
          <w:szCs w:val="20"/>
        </w:rPr>
      </w:pPr>
    </w:p>
    <w:p w14:paraId="14B0C35F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Výtisk č. :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Počet listů: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Počet příloh:</w:t>
      </w:r>
    </w:p>
    <w:p w14:paraId="5C43DE24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30" w:lineRule="auto"/>
        <w:ind w:right="113"/>
        <w:rPr>
          <w:rFonts w:ascii="Arial" w:hAnsi="Arial" w:cs="Arial"/>
          <w:sz w:val="20"/>
          <w:szCs w:val="20"/>
        </w:rPr>
      </w:pPr>
    </w:p>
    <w:p w14:paraId="32ADE19F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jc w:val="center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 xml:space="preserve">ZPRÁVA O REVIZI LPS </w:t>
      </w:r>
    </w:p>
    <w:p w14:paraId="53B562BB" w14:textId="77777777" w:rsidR="006D7A99" w:rsidRPr="005B3E06" w:rsidRDefault="006D7A99" w:rsidP="003F3A7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jc w:val="center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Revize provedena v souladu s</w:t>
      </w:r>
      <w:r w:rsidR="003F3A78" w:rsidRPr="005B3E06">
        <w:rPr>
          <w:rFonts w:ascii="Arial" w:hAnsi="Arial" w:cs="Arial"/>
          <w:sz w:val="20"/>
          <w:szCs w:val="20"/>
        </w:rPr>
        <w:t xml:space="preserve"> NV 190/2022 Sb. </w:t>
      </w:r>
      <w:r w:rsidRPr="005B3E06">
        <w:rPr>
          <w:rFonts w:ascii="Arial" w:hAnsi="Arial" w:cs="Arial"/>
          <w:sz w:val="20"/>
          <w:szCs w:val="20"/>
        </w:rPr>
        <w:t>ČSN 33</w:t>
      </w:r>
      <w:r w:rsidR="003F3A78" w:rsidRPr="005B3E06">
        <w:rPr>
          <w:rFonts w:ascii="Arial" w:hAnsi="Arial" w:cs="Arial"/>
          <w:sz w:val="20"/>
          <w:szCs w:val="20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 xml:space="preserve">1500  a ČSN EN 62305-1 až 4 </w:t>
      </w:r>
      <w:r w:rsidR="007D05F9" w:rsidRPr="005B3E06">
        <w:rPr>
          <w:rFonts w:ascii="Arial" w:hAnsi="Arial" w:cs="Arial"/>
          <w:sz w:val="20"/>
          <w:szCs w:val="20"/>
        </w:rPr>
        <w:t>ed.2</w:t>
      </w:r>
    </w:p>
    <w:p w14:paraId="70999532" w14:textId="77777777" w:rsidR="006D7A99" w:rsidRPr="005B3E06" w:rsidRDefault="006D7A99">
      <w:pPr>
        <w:pStyle w:val="Zkladntext"/>
        <w:rPr>
          <w:rFonts w:ascii="Arial" w:hAnsi="Arial" w:cs="Arial"/>
          <w:sz w:val="20"/>
          <w:szCs w:val="20"/>
        </w:rPr>
      </w:pPr>
    </w:p>
    <w:p w14:paraId="4EFD8345" w14:textId="77777777" w:rsidR="006C074B" w:rsidRPr="005B3E06" w:rsidRDefault="006C074B">
      <w:pPr>
        <w:pStyle w:val="Zkladntext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Ev.č.zprávy:</w:t>
      </w:r>
    </w:p>
    <w:p w14:paraId="6EA1BB51" w14:textId="77777777" w:rsidR="006C074B" w:rsidRPr="005B3E06" w:rsidRDefault="006C074B">
      <w:pPr>
        <w:pStyle w:val="Zkladntext"/>
        <w:rPr>
          <w:rFonts w:ascii="Arial" w:hAnsi="Arial" w:cs="Arial"/>
          <w:sz w:val="20"/>
          <w:szCs w:val="20"/>
        </w:rPr>
      </w:pPr>
    </w:p>
    <w:p w14:paraId="4D9BF6AE" w14:textId="77777777" w:rsidR="006D7A99" w:rsidRPr="005B3E06" w:rsidRDefault="006D7A99">
      <w:pPr>
        <w:pStyle w:val="Zkladntext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Revizní technik :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 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Adresa revizního technika:</w:t>
      </w:r>
    </w:p>
    <w:p w14:paraId="73534C8C" w14:textId="77777777" w:rsidR="006D7A99" w:rsidRPr="005B3E06" w:rsidRDefault="006D7A99">
      <w:pPr>
        <w:pStyle w:val="Zkladntext"/>
        <w:rPr>
          <w:rFonts w:ascii="Arial" w:hAnsi="Arial" w:cs="Arial"/>
          <w:sz w:val="20"/>
          <w:szCs w:val="20"/>
        </w:rPr>
      </w:pPr>
    </w:p>
    <w:p w14:paraId="5DAC80CE" w14:textId="77777777" w:rsidR="006D7A99" w:rsidRPr="005B3E06" w:rsidRDefault="006D7A99">
      <w:pPr>
        <w:pStyle w:val="Zkladntext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Ev č. osvědčení</w:t>
      </w:r>
      <w:r w:rsidR="003F3A78" w:rsidRPr="005B3E06">
        <w:rPr>
          <w:rFonts w:ascii="Arial" w:hAnsi="Arial" w:cs="Arial"/>
          <w:sz w:val="20"/>
          <w:szCs w:val="20"/>
        </w:rPr>
        <w:t xml:space="preserve"> pro provádění revizí</w:t>
      </w:r>
      <w:r w:rsidRPr="005B3E06">
        <w:rPr>
          <w:rFonts w:ascii="Arial" w:hAnsi="Arial" w:cs="Arial"/>
          <w:sz w:val="20"/>
          <w:szCs w:val="20"/>
        </w:rPr>
        <w:t>:</w:t>
      </w:r>
    </w:p>
    <w:p w14:paraId="3DD6590B" w14:textId="77777777" w:rsidR="003F3A78" w:rsidRPr="005B3E06" w:rsidRDefault="003F3A78" w:rsidP="003F3A78">
      <w:pPr>
        <w:pStyle w:val="Zkladntext"/>
        <w:spacing w:before="240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Ev č. oprávnění pro provádění revizí:</w:t>
      </w:r>
    </w:p>
    <w:p w14:paraId="6322DEA6" w14:textId="77777777" w:rsidR="006D7A99" w:rsidRPr="005B3E06" w:rsidRDefault="006D7A99" w:rsidP="003F3A7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240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Revizi byli přítomni : </w:t>
      </w:r>
    </w:p>
    <w:p w14:paraId="4BC4767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Datum zahájení revize : </w:t>
      </w:r>
    </w:p>
    <w:p w14:paraId="4B01D69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Datum ukončení revize:</w:t>
      </w:r>
    </w:p>
    <w:p w14:paraId="20919E58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Datum vypracování revizní zprávy:   </w:t>
      </w:r>
    </w:p>
    <w:p w14:paraId="0D7460C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</w:p>
    <w:p w14:paraId="44B063D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</w:p>
    <w:p w14:paraId="3DF40561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Typ revize: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</w:rPr>
        <w:tab/>
        <w:t>VÝCHOZÍ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</w:rPr>
        <w:tab/>
        <w:t>PRAVIDELNÁ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</w:rPr>
        <w:tab/>
        <w:t>MIMOŘÁDNÁ</w:t>
      </w:r>
    </w:p>
    <w:p w14:paraId="557F29E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</w:p>
    <w:p w14:paraId="0A76C688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Název a adresa objektu:</w:t>
      </w:r>
    </w:p>
    <w:p w14:paraId="09AAF37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7E4A446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Objednatel revize:</w:t>
      </w:r>
    </w:p>
    <w:p w14:paraId="022F74D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308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360" w:lineRule="atLeast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Majitel objektu:</w:t>
      </w:r>
    </w:p>
    <w:p w14:paraId="71A25051" w14:textId="77777777" w:rsidR="003F3A78" w:rsidRPr="005B3E06" w:rsidRDefault="003F3A78">
      <w:pPr>
        <w:pStyle w:val="Zkladntext"/>
        <w:tabs>
          <w:tab w:val="left" w:pos="720"/>
          <w:tab w:val="left" w:pos="1440"/>
          <w:tab w:val="left" w:pos="2160"/>
          <w:tab w:val="left" w:pos="308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360" w:lineRule="atLeast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Provozovatel objektu</w:t>
      </w:r>
    </w:p>
    <w:p w14:paraId="7AF0291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308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360" w:lineRule="atLeast"/>
        <w:ind w:right="113"/>
        <w:rPr>
          <w:rFonts w:ascii="Arial" w:hAnsi="Arial" w:cs="Arial"/>
          <w:bCs/>
          <w:i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Montážní firma:</w:t>
      </w:r>
      <w:r w:rsidR="003F3A78" w:rsidRPr="005B3E06">
        <w:rPr>
          <w:rFonts w:ascii="Arial" w:hAnsi="Arial" w:cs="Arial"/>
          <w:b/>
          <w:bCs/>
          <w:sz w:val="20"/>
          <w:szCs w:val="20"/>
        </w:rPr>
        <w:tab/>
      </w:r>
      <w:r w:rsidR="003F3A78" w:rsidRPr="005B3E06">
        <w:rPr>
          <w:rFonts w:ascii="Arial" w:hAnsi="Arial" w:cs="Arial"/>
          <w:bCs/>
          <w:i/>
          <w:sz w:val="20"/>
          <w:szCs w:val="20"/>
        </w:rPr>
        <w:t>-</w:t>
      </w:r>
      <w:r w:rsidR="003F3A78" w:rsidRPr="005B3E06">
        <w:rPr>
          <w:rFonts w:ascii="Arial" w:hAnsi="Arial" w:cs="Arial"/>
          <w:bCs/>
          <w:i/>
          <w:sz w:val="20"/>
          <w:szCs w:val="20"/>
        </w:rPr>
        <w:tab/>
        <w:t>název firma</w:t>
      </w:r>
    </w:p>
    <w:p w14:paraId="6A644279" w14:textId="77777777" w:rsidR="003F3A78" w:rsidRPr="005B3E06" w:rsidRDefault="003F3A78" w:rsidP="003F3A78">
      <w:pPr>
        <w:pStyle w:val="Zkladntext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308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360" w:lineRule="atLeast"/>
        <w:ind w:right="113"/>
        <w:rPr>
          <w:rFonts w:ascii="Arial" w:hAnsi="Arial" w:cs="Arial"/>
          <w:bCs/>
          <w:i/>
          <w:sz w:val="20"/>
          <w:szCs w:val="20"/>
        </w:rPr>
      </w:pPr>
      <w:r w:rsidRPr="005B3E06">
        <w:rPr>
          <w:rFonts w:ascii="Arial" w:hAnsi="Arial" w:cs="Arial"/>
          <w:bCs/>
          <w:i/>
          <w:sz w:val="20"/>
          <w:szCs w:val="20"/>
        </w:rPr>
        <w:t>IČ</w:t>
      </w:r>
    </w:p>
    <w:p w14:paraId="2356F8F2" w14:textId="77777777" w:rsidR="003F3A78" w:rsidRPr="005B3E06" w:rsidRDefault="003F3A78" w:rsidP="003F3A78">
      <w:pPr>
        <w:pStyle w:val="Zkladntext"/>
        <w:numPr>
          <w:ilvl w:val="0"/>
          <w:numId w:val="39"/>
        </w:numPr>
        <w:tabs>
          <w:tab w:val="left" w:pos="720"/>
          <w:tab w:val="left" w:pos="1440"/>
          <w:tab w:val="left" w:pos="2160"/>
          <w:tab w:val="left" w:pos="308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20" w:line="360" w:lineRule="atLeast"/>
        <w:ind w:right="113"/>
        <w:rPr>
          <w:rFonts w:ascii="Arial" w:hAnsi="Arial" w:cs="Arial"/>
          <w:bCs/>
          <w:i/>
          <w:sz w:val="20"/>
          <w:szCs w:val="20"/>
        </w:rPr>
      </w:pPr>
      <w:r w:rsidRPr="005B3E06">
        <w:rPr>
          <w:rFonts w:ascii="Arial" w:hAnsi="Arial" w:cs="Arial"/>
          <w:bCs/>
          <w:i/>
          <w:sz w:val="20"/>
          <w:szCs w:val="20"/>
        </w:rPr>
        <w:t>Ev.číslo oprávnění pro M,O vyhrazených elektrických zařízení</w:t>
      </w:r>
    </w:p>
    <w:p w14:paraId="5A991F5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3F548574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Rozsah prohlídky:</w:t>
      </w:r>
    </w:p>
    <w:p w14:paraId="2890911A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Vnější ochrana před bleskem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Vnitřní ochrana před bleskem</w:t>
      </w:r>
    </w:p>
    <w:p w14:paraId="4D1B63BE" w14:textId="77777777" w:rsidR="006D7A99" w:rsidRPr="005B3E06" w:rsidRDefault="006D7A99">
      <w:pPr>
        <w:pStyle w:val="Zkladntext"/>
        <w:suppressAutoHyphens w:val="0"/>
        <w:spacing w:before="120" w:line="36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Povětrnostní podmínky:</w:t>
      </w:r>
    </w:p>
    <w:p w14:paraId="2ECE4CF0" w14:textId="77777777" w:rsidR="006D7A99" w:rsidRPr="005B3E06" w:rsidRDefault="006D7A99">
      <w:pPr>
        <w:pStyle w:val="Zkladntext"/>
        <w:suppressAutoHyphens w:val="0"/>
        <w:spacing w:before="120" w:line="36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3B6A4FA8" w14:textId="77777777" w:rsidR="006D7A99" w:rsidRPr="005B3E06" w:rsidRDefault="006D7A99">
      <w:pPr>
        <w:pStyle w:val="Zkladntext"/>
        <w:suppressAutoHyphens w:val="0"/>
        <w:spacing w:before="120" w:line="36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Základní údaje o objektu:</w:t>
      </w:r>
    </w:p>
    <w:p w14:paraId="787EA9E8" w14:textId="77777777" w:rsidR="006D7A99" w:rsidRPr="005B3E06" w:rsidRDefault="006D7A99" w:rsidP="006D7A99">
      <w:pPr>
        <w:pStyle w:val="Zkladntext"/>
        <w:numPr>
          <w:ilvl w:val="0"/>
          <w:numId w:val="13"/>
        </w:numPr>
        <w:suppressAutoHyphens w:val="0"/>
        <w:spacing w:before="120" w:line="240" w:lineRule="auto"/>
        <w:ind w:right="113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Typ objektu</w:t>
      </w:r>
    </w:p>
    <w:p w14:paraId="2E492D3B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pro bytové účely</w:t>
      </w:r>
    </w:p>
    <w:p w14:paraId="48590554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pro administrativní účely</w:t>
      </w:r>
    </w:p>
    <w:p w14:paraId="1A2E39A4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průmyslový objekt</w:t>
      </w:r>
    </w:p>
    <w:p w14:paraId="7A65FF0C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objekt s nebezpečím požáru</w:t>
      </w:r>
    </w:p>
    <w:p w14:paraId="35F67196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objekt s nebezpečím výbuchu</w:t>
      </w:r>
    </w:p>
    <w:p w14:paraId="4A7055A4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jiný typ objektu (konkrétně uvést)</w:t>
      </w:r>
    </w:p>
    <w:p w14:paraId="52925FBA" w14:textId="77777777" w:rsidR="006D7A99" w:rsidRPr="005B3E06" w:rsidRDefault="006D7A99">
      <w:pPr>
        <w:pStyle w:val="Zkladntext"/>
        <w:suppressAutoHyphens w:val="0"/>
        <w:spacing w:before="120" w:line="240" w:lineRule="auto"/>
        <w:ind w:right="113"/>
        <w:rPr>
          <w:rFonts w:ascii="Arial" w:hAnsi="Arial" w:cs="Arial"/>
          <w:sz w:val="20"/>
          <w:szCs w:val="20"/>
        </w:rPr>
      </w:pPr>
    </w:p>
    <w:p w14:paraId="546F32AB" w14:textId="77777777" w:rsidR="006D7A99" w:rsidRPr="005B3E06" w:rsidRDefault="006D7A99" w:rsidP="006D7A99">
      <w:pPr>
        <w:pStyle w:val="Zkladntext"/>
        <w:numPr>
          <w:ilvl w:val="0"/>
          <w:numId w:val="29"/>
        </w:numPr>
        <w:suppressAutoHyphens w:val="0"/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  <w:u w:val="single"/>
        </w:rPr>
        <w:t xml:space="preserve">Elektrická a neelektrická zařízení umístěná na střeše: </w:t>
      </w:r>
      <w:r w:rsidRPr="005B3E06">
        <w:rPr>
          <w:rFonts w:ascii="Arial" w:hAnsi="Arial" w:cs="Arial"/>
          <w:sz w:val="20"/>
          <w:szCs w:val="20"/>
        </w:rPr>
        <w:t>(STA, anténa mobil.operátorů, klimatizační jednotky, solární panely, apod)</w:t>
      </w:r>
    </w:p>
    <w:p w14:paraId="48F7AAA1" w14:textId="77777777" w:rsidR="006D7A99" w:rsidRPr="005B3E06" w:rsidRDefault="006D7A99">
      <w:pPr>
        <w:pStyle w:val="Zkladntext"/>
        <w:suppressAutoHyphens w:val="0"/>
        <w:spacing w:before="120" w:line="240" w:lineRule="auto"/>
        <w:ind w:left="850" w:right="113" w:firstLine="566"/>
        <w:rPr>
          <w:rFonts w:ascii="Arial" w:hAnsi="Arial" w:cs="Arial"/>
          <w:sz w:val="20"/>
          <w:szCs w:val="20"/>
        </w:rPr>
      </w:pPr>
    </w:p>
    <w:p w14:paraId="6059BA87" w14:textId="77777777" w:rsidR="006D7A99" w:rsidRPr="005B3E06" w:rsidRDefault="006D7A99" w:rsidP="006D7A99">
      <w:pPr>
        <w:pStyle w:val="Zkladntext"/>
        <w:numPr>
          <w:ilvl w:val="0"/>
          <w:numId w:val="13"/>
        </w:numPr>
        <w:suppressAutoHyphens w:val="0"/>
        <w:spacing w:before="120" w:line="36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  <w:u w:val="single"/>
        </w:rPr>
        <w:t>Třída LPS ( hladina ochrany před bleskem – LPL):</w:t>
      </w:r>
      <w:r w:rsidR="003F3A78" w:rsidRPr="005B3E06">
        <w:rPr>
          <w:rFonts w:ascii="Arial" w:hAnsi="Arial" w:cs="Arial"/>
          <w:sz w:val="20"/>
          <w:szCs w:val="20"/>
          <w:u w:val="single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ab/>
        <w:t>I</w:t>
      </w:r>
      <w:r w:rsidRPr="005B3E06">
        <w:rPr>
          <w:rFonts w:ascii="Arial" w:hAnsi="Arial" w:cs="Arial"/>
          <w:sz w:val="20"/>
          <w:szCs w:val="20"/>
        </w:rPr>
        <w:tab/>
        <w:t>II</w:t>
      </w:r>
      <w:r w:rsidRPr="005B3E06">
        <w:rPr>
          <w:rFonts w:ascii="Arial" w:hAnsi="Arial" w:cs="Arial"/>
          <w:sz w:val="20"/>
          <w:szCs w:val="20"/>
        </w:rPr>
        <w:tab/>
        <w:t>III</w:t>
      </w:r>
      <w:r w:rsidRPr="005B3E06">
        <w:rPr>
          <w:rFonts w:ascii="Arial" w:hAnsi="Arial" w:cs="Arial"/>
          <w:sz w:val="20"/>
          <w:szCs w:val="20"/>
        </w:rPr>
        <w:tab/>
        <w:t>IV</w:t>
      </w:r>
    </w:p>
    <w:p w14:paraId="6D55B74A" w14:textId="77777777" w:rsidR="006D7A99" w:rsidRPr="005B3E06" w:rsidRDefault="006D7A99">
      <w:pPr>
        <w:pStyle w:val="Zkladntext"/>
        <w:suppressAutoHyphens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0C658174" w14:textId="77777777" w:rsidR="006D7A99" w:rsidRPr="005B3E06" w:rsidRDefault="006D7A99" w:rsidP="006D7A99">
      <w:pPr>
        <w:pStyle w:val="Zkladntext"/>
        <w:numPr>
          <w:ilvl w:val="0"/>
          <w:numId w:val="14"/>
        </w:numPr>
        <w:suppressAutoHyphens w:val="0"/>
        <w:spacing w:line="36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  <w:u w:val="single"/>
        </w:rPr>
        <w:t>Typ jímací soustavy</w:t>
      </w:r>
      <w:r w:rsidRPr="005B3E06">
        <w:rPr>
          <w:rFonts w:ascii="Arial" w:hAnsi="Arial" w:cs="Arial"/>
          <w:sz w:val="20"/>
          <w:szCs w:val="20"/>
        </w:rPr>
        <w:t xml:space="preserve">: </w:t>
      </w:r>
      <w:r w:rsidRPr="005B3E06">
        <w:rPr>
          <w:rFonts w:ascii="Arial" w:hAnsi="Arial" w:cs="Arial"/>
          <w:sz w:val="20"/>
          <w:szCs w:val="20"/>
        </w:rPr>
        <w:tab/>
        <w:t>tyče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závěsná lana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vodiče mřížové soustavy</w:t>
      </w:r>
    </w:p>
    <w:p w14:paraId="2D240473" w14:textId="77777777" w:rsidR="006D7A99" w:rsidRPr="005B3E06" w:rsidRDefault="006D7A99">
      <w:pPr>
        <w:pStyle w:val="Zkladntext"/>
        <w:suppressAutoHyphens w:val="0"/>
        <w:spacing w:line="360" w:lineRule="auto"/>
        <w:ind w:left="142"/>
        <w:rPr>
          <w:rFonts w:ascii="Arial" w:hAnsi="Arial" w:cs="Arial"/>
          <w:sz w:val="20"/>
          <w:szCs w:val="20"/>
          <w:u w:val="single"/>
        </w:rPr>
      </w:pPr>
    </w:p>
    <w:p w14:paraId="59CB8A4A" w14:textId="77777777" w:rsidR="006D7A99" w:rsidRPr="005B3E06" w:rsidRDefault="006D7A99" w:rsidP="006D7A99">
      <w:pPr>
        <w:pStyle w:val="Zkladntext"/>
        <w:numPr>
          <w:ilvl w:val="0"/>
          <w:numId w:val="18"/>
        </w:numPr>
        <w:suppressAutoHyphens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Velikost ok mřížové soustavy (5x5m, 10x10m, 15x15m, 20 x 20m, případně jiné rozměry) :</w:t>
      </w:r>
    </w:p>
    <w:p w14:paraId="708522E7" w14:textId="77777777" w:rsidR="006D7A99" w:rsidRPr="005B3E06" w:rsidRDefault="006D7A99">
      <w:pPr>
        <w:pStyle w:val="Zkladntext"/>
        <w:suppressAutoHyphens w:val="0"/>
        <w:spacing w:line="360" w:lineRule="auto"/>
        <w:ind w:left="142"/>
        <w:rPr>
          <w:rFonts w:ascii="Arial" w:hAnsi="Arial" w:cs="Arial"/>
          <w:sz w:val="20"/>
          <w:szCs w:val="20"/>
          <w:u w:val="single"/>
        </w:rPr>
      </w:pPr>
    </w:p>
    <w:p w14:paraId="3E98F8F2" w14:textId="77777777" w:rsidR="006D7A99" w:rsidRPr="005B3E06" w:rsidRDefault="006D7A99" w:rsidP="006D7A99">
      <w:pPr>
        <w:pStyle w:val="Zkladntext"/>
        <w:numPr>
          <w:ilvl w:val="0"/>
          <w:numId w:val="15"/>
        </w:numPr>
        <w:suppressAutoHyphens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Výška tyčového jímače(m):</w:t>
      </w:r>
    </w:p>
    <w:p w14:paraId="0D932DAA" w14:textId="77777777" w:rsidR="006D7A99" w:rsidRPr="005B3E06" w:rsidRDefault="006D7A99">
      <w:pPr>
        <w:pStyle w:val="Zkladntext"/>
        <w:suppressAutoHyphens w:val="0"/>
        <w:spacing w:line="360" w:lineRule="auto"/>
        <w:ind w:left="142"/>
        <w:rPr>
          <w:rFonts w:ascii="Arial" w:hAnsi="Arial" w:cs="Arial"/>
          <w:sz w:val="20"/>
          <w:szCs w:val="20"/>
          <w:u w:val="single"/>
        </w:rPr>
      </w:pPr>
    </w:p>
    <w:p w14:paraId="624B8CC0" w14:textId="77777777" w:rsidR="006D7A99" w:rsidRPr="005B3E06" w:rsidRDefault="006D7A99" w:rsidP="006D7A99">
      <w:pPr>
        <w:pStyle w:val="Zkladntext"/>
        <w:numPr>
          <w:ilvl w:val="0"/>
          <w:numId w:val="16"/>
        </w:numPr>
        <w:suppressAutoHyphens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Materiál střechy:</w:t>
      </w:r>
    </w:p>
    <w:p w14:paraId="07639239" w14:textId="77777777" w:rsidR="006D7A99" w:rsidRPr="005B3E06" w:rsidRDefault="006D7A99">
      <w:pPr>
        <w:pStyle w:val="Zkladntext"/>
        <w:suppressAutoHyphens w:val="0"/>
        <w:spacing w:line="360" w:lineRule="auto"/>
        <w:ind w:left="142"/>
        <w:rPr>
          <w:rFonts w:ascii="Arial" w:hAnsi="Arial" w:cs="Arial"/>
          <w:sz w:val="20"/>
          <w:szCs w:val="20"/>
          <w:u w:val="single"/>
        </w:rPr>
      </w:pPr>
    </w:p>
    <w:p w14:paraId="11ED3A79" w14:textId="77777777" w:rsidR="006D7A99" w:rsidRPr="005B3E06" w:rsidRDefault="006D7A99" w:rsidP="006D7A99">
      <w:pPr>
        <w:pStyle w:val="Zkladntext"/>
        <w:numPr>
          <w:ilvl w:val="0"/>
          <w:numId w:val="22"/>
        </w:numPr>
        <w:suppressAutoHyphens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Typ uspořádání zemnící soustavy:</w:t>
      </w:r>
      <w:r w:rsidRPr="005B3E06">
        <w:rPr>
          <w:rFonts w:ascii="Arial" w:hAnsi="Arial" w:cs="Arial"/>
          <w:sz w:val="20"/>
          <w:szCs w:val="20"/>
        </w:rPr>
        <w:tab/>
        <w:t>Uspořádání typu A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Uspořádání typu B</w:t>
      </w:r>
    </w:p>
    <w:p w14:paraId="54E8FC69" w14:textId="77777777" w:rsidR="006D7A99" w:rsidRPr="005B3E06" w:rsidRDefault="006D7A99">
      <w:pPr>
        <w:pStyle w:val="Zkladntext"/>
        <w:suppressAutoHyphens w:val="0"/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14:paraId="09283ACA" w14:textId="77777777" w:rsidR="006D7A99" w:rsidRPr="005B3E06" w:rsidRDefault="006D7A99" w:rsidP="006D7A99">
      <w:pPr>
        <w:numPr>
          <w:ilvl w:val="0"/>
          <w:numId w:val="32"/>
        </w:numPr>
        <w:spacing w:after="240" w:line="360" w:lineRule="auto"/>
        <w:ind w:left="499" w:hanging="357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Druh zeminy: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písčitá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štěrk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rašelina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kamenitá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beton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jíl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ornice</w:t>
      </w:r>
    </w:p>
    <w:p w14:paraId="67640769" w14:textId="77777777" w:rsidR="006D7A99" w:rsidRPr="005B3E06" w:rsidRDefault="006D7A99" w:rsidP="006D7A99">
      <w:pPr>
        <w:numPr>
          <w:ilvl w:val="0"/>
          <w:numId w:val="33"/>
        </w:numPr>
        <w:spacing w:after="120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Stav zeminy: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suchá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vlhká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zmrzlá</w:t>
      </w:r>
    </w:p>
    <w:p w14:paraId="037D318C" w14:textId="77777777" w:rsidR="006D7A99" w:rsidRPr="005B3E06" w:rsidRDefault="006D7A99">
      <w:pPr>
        <w:spacing w:after="120"/>
        <w:ind w:left="142"/>
        <w:rPr>
          <w:rFonts w:ascii="Arial" w:hAnsi="Arial" w:cs="Arial"/>
          <w:sz w:val="20"/>
          <w:szCs w:val="20"/>
          <w:u w:val="single"/>
        </w:rPr>
      </w:pPr>
    </w:p>
    <w:p w14:paraId="74E278A3" w14:textId="77777777" w:rsidR="006D7A99" w:rsidRPr="005B3E06" w:rsidRDefault="006D7A99" w:rsidP="006D7A99">
      <w:pPr>
        <w:numPr>
          <w:ilvl w:val="0"/>
          <w:numId w:val="25"/>
        </w:numPr>
        <w:spacing w:after="120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Zóny ochrany před bleskem (LPZ):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LPZ0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LPZ0</w:t>
      </w:r>
      <w:r w:rsidRPr="005B3E06">
        <w:rPr>
          <w:rFonts w:ascii="Arial" w:hAnsi="Arial" w:cs="Arial"/>
          <w:sz w:val="20"/>
          <w:szCs w:val="20"/>
          <w:vertAlign w:val="subscript"/>
        </w:rPr>
        <w:t>A</w:t>
      </w:r>
      <w:r w:rsidRPr="005B3E06">
        <w:rPr>
          <w:rFonts w:ascii="Arial" w:hAnsi="Arial" w:cs="Arial"/>
          <w:sz w:val="20"/>
          <w:szCs w:val="20"/>
          <w:vertAlign w:val="subscript"/>
        </w:rPr>
        <w:tab/>
      </w:r>
      <w:r w:rsidRPr="005B3E06">
        <w:rPr>
          <w:rFonts w:ascii="Arial" w:hAnsi="Arial" w:cs="Arial"/>
          <w:sz w:val="20"/>
          <w:szCs w:val="20"/>
          <w:vertAlign w:val="subscript"/>
        </w:rPr>
        <w:tab/>
      </w:r>
      <w:r w:rsidRPr="005B3E06">
        <w:rPr>
          <w:rFonts w:ascii="Arial" w:hAnsi="Arial" w:cs="Arial"/>
          <w:sz w:val="20"/>
          <w:szCs w:val="20"/>
        </w:rPr>
        <w:t>LPZ0</w:t>
      </w:r>
      <w:r w:rsidRPr="005B3E06">
        <w:rPr>
          <w:rFonts w:ascii="Arial" w:hAnsi="Arial" w:cs="Arial"/>
          <w:sz w:val="20"/>
          <w:szCs w:val="20"/>
          <w:vertAlign w:val="subscript"/>
        </w:rPr>
        <w:t>B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</w:p>
    <w:p w14:paraId="2F3AE892" w14:textId="77777777" w:rsidR="006D7A99" w:rsidRPr="005B3E06" w:rsidRDefault="006D7A99">
      <w:pPr>
        <w:spacing w:after="120"/>
        <w:ind w:left="4248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LPZ1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LPZ2</w:t>
      </w:r>
    </w:p>
    <w:p w14:paraId="01F8FD7D" w14:textId="77777777" w:rsidR="006D7A99" w:rsidRPr="005B3E06" w:rsidRDefault="006D7A99">
      <w:pPr>
        <w:spacing w:after="120"/>
        <w:ind w:left="142"/>
        <w:rPr>
          <w:rFonts w:ascii="Arial" w:hAnsi="Arial" w:cs="Arial"/>
          <w:sz w:val="20"/>
          <w:szCs w:val="20"/>
        </w:rPr>
      </w:pPr>
    </w:p>
    <w:p w14:paraId="48214CB9" w14:textId="77777777" w:rsidR="006D7A99" w:rsidRPr="005B3E06" w:rsidRDefault="006D7A99" w:rsidP="006D7A99">
      <w:pPr>
        <w:numPr>
          <w:ilvl w:val="0"/>
          <w:numId w:val="30"/>
        </w:numPr>
        <w:spacing w:after="120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  <w:u w:val="single"/>
        </w:rPr>
        <w:t>Potenciálové vyrovnání silnoproudých elektroinstalací</w:t>
      </w:r>
      <w:r w:rsidRPr="005B3E06">
        <w:rPr>
          <w:rFonts w:ascii="Arial" w:hAnsi="Arial" w:cs="Arial"/>
          <w:sz w:val="20"/>
          <w:szCs w:val="20"/>
        </w:rPr>
        <w:t>: sítě TT, TN, IT</w:t>
      </w:r>
    </w:p>
    <w:p w14:paraId="40892469" w14:textId="77777777" w:rsidR="006D7A99" w:rsidRPr="005B3E06" w:rsidRDefault="006D7A99">
      <w:pPr>
        <w:spacing w:after="120"/>
        <w:ind w:left="142"/>
        <w:rPr>
          <w:rFonts w:ascii="Arial" w:hAnsi="Arial" w:cs="Arial"/>
          <w:sz w:val="20"/>
          <w:szCs w:val="20"/>
          <w:u w:val="single"/>
        </w:rPr>
      </w:pPr>
    </w:p>
    <w:p w14:paraId="68469A65" w14:textId="77777777" w:rsidR="006D7A99" w:rsidRPr="005B3E06" w:rsidRDefault="006D7A99" w:rsidP="006D7A99">
      <w:pPr>
        <w:numPr>
          <w:ilvl w:val="0"/>
          <w:numId w:val="31"/>
        </w:numPr>
        <w:spacing w:after="120"/>
        <w:rPr>
          <w:rFonts w:ascii="Arial" w:hAnsi="Arial" w:cs="Arial"/>
          <w:sz w:val="20"/>
          <w:szCs w:val="20"/>
          <w:u w:val="single"/>
        </w:rPr>
      </w:pPr>
      <w:r w:rsidRPr="005B3E06">
        <w:rPr>
          <w:rFonts w:ascii="Arial" w:hAnsi="Arial" w:cs="Arial"/>
          <w:sz w:val="20"/>
          <w:szCs w:val="20"/>
          <w:u w:val="single"/>
        </w:rPr>
        <w:t>Osazené typy SPD:</w:t>
      </w:r>
      <w:r w:rsidRPr="005B3E06">
        <w:rPr>
          <w:rFonts w:ascii="Arial" w:hAnsi="Arial" w:cs="Arial"/>
          <w:sz w:val="20"/>
          <w:szCs w:val="20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ab/>
      </w:r>
      <w:r w:rsidR="003F3A78" w:rsidRPr="005B3E06">
        <w:rPr>
          <w:rFonts w:ascii="Arial" w:hAnsi="Arial" w:cs="Arial"/>
          <w:sz w:val="20"/>
          <w:szCs w:val="20"/>
        </w:rPr>
        <w:t>-</w:t>
      </w:r>
      <w:r w:rsidR="003F3A78"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výrobce</w:t>
      </w:r>
    </w:p>
    <w:p w14:paraId="779E151E" w14:textId="77777777" w:rsidR="006D7A99" w:rsidRPr="005B3E06" w:rsidRDefault="003F3A78">
      <w:pPr>
        <w:spacing w:after="120"/>
        <w:ind w:left="2832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</w:r>
      <w:r w:rsidR="006D7A99" w:rsidRPr="005B3E06">
        <w:rPr>
          <w:rFonts w:ascii="Arial" w:hAnsi="Arial" w:cs="Arial"/>
          <w:sz w:val="20"/>
          <w:szCs w:val="20"/>
        </w:rPr>
        <w:t>typové označení</w:t>
      </w:r>
    </w:p>
    <w:p w14:paraId="069D067B" w14:textId="77777777" w:rsidR="006D7A99" w:rsidRPr="005B3E06" w:rsidRDefault="003F3A78">
      <w:pPr>
        <w:spacing w:after="120"/>
        <w:ind w:left="2832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</w:r>
      <w:r w:rsidR="006D7A99" w:rsidRPr="005B3E06">
        <w:rPr>
          <w:rFonts w:ascii="Arial" w:hAnsi="Arial" w:cs="Arial"/>
          <w:sz w:val="20"/>
          <w:szCs w:val="20"/>
        </w:rPr>
        <w:t>místo instalace</w:t>
      </w:r>
    </w:p>
    <w:p w14:paraId="510E436C" w14:textId="77777777" w:rsidR="006D7A99" w:rsidRPr="005B3E06" w:rsidRDefault="006D7A99">
      <w:pPr>
        <w:spacing w:after="120"/>
        <w:ind w:left="2832"/>
        <w:rPr>
          <w:rFonts w:ascii="Arial" w:hAnsi="Arial" w:cs="Arial"/>
          <w:sz w:val="20"/>
          <w:szCs w:val="20"/>
        </w:rPr>
      </w:pPr>
    </w:p>
    <w:p w14:paraId="2B3D5C8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3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  <w:u w:val="single"/>
        </w:rPr>
        <w:t>Soupis použitých měřicích přístrojů</w:t>
      </w:r>
    </w:p>
    <w:p w14:paraId="6C1470A6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  <w:t>Typ a název měřícího přístroje</w:t>
      </w:r>
    </w:p>
    <w:p w14:paraId="673291E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  <w:t>Výrobní (evidenční) číslo měřícího přístroje</w:t>
      </w:r>
    </w:p>
    <w:p w14:paraId="1A153A98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line="240" w:lineRule="auto"/>
        <w:ind w:left="708" w:right="113" w:hanging="708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  <w:t xml:space="preserve">Číslo kalibračního listu s uvedením data kalibrace a názvu firmy, která kalibraci provedla </w:t>
      </w:r>
    </w:p>
    <w:p w14:paraId="3B75989C" w14:textId="77777777" w:rsidR="006D7A99" w:rsidRPr="005B3E06" w:rsidRDefault="006D7A99">
      <w:pPr>
        <w:suppressAutoHyphens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96C65C6" w14:textId="77777777" w:rsidR="006D7A99" w:rsidRPr="005B3E06" w:rsidRDefault="006D7A99">
      <w:pPr>
        <w:suppressAutoHyphens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E89333F" w14:textId="77777777" w:rsidR="006D7A99" w:rsidRPr="005B3E06" w:rsidRDefault="006D7A99">
      <w:pPr>
        <w:suppressAutoHyphens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A.</w:t>
      </w:r>
      <w:r w:rsidRPr="005B3E06">
        <w:rPr>
          <w:rFonts w:ascii="Arial" w:hAnsi="Arial" w:cs="Arial"/>
          <w:b/>
          <w:bCs/>
          <w:sz w:val="20"/>
          <w:szCs w:val="20"/>
        </w:rPr>
        <w:tab/>
        <w:t xml:space="preserve">Předmět revize: </w:t>
      </w:r>
    </w:p>
    <w:p w14:paraId="307FDB51" w14:textId="77777777" w:rsidR="006D7A99" w:rsidRPr="005B3E06" w:rsidRDefault="006D7A99" w:rsidP="006D7A99">
      <w:pPr>
        <w:numPr>
          <w:ilvl w:val="0"/>
          <w:numId w:val="10"/>
        </w:numPr>
        <w:suppressAutoHyphens w:val="0"/>
        <w:spacing w:before="120" w:line="240" w:lineRule="auto"/>
        <w:ind w:left="2132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Přesná a konkrétní specifikace předmětu revize LPS</w:t>
      </w:r>
    </w:p>
    <w:p w14:paraId="340D8DB1" w14:textId="77777777" w:rsidR="006D7A99" w:rsidRPr="005B3E06" w:rsidRDefault="006D7A99" w:rsidP="006D7A99">
      <w:pPr>
        <w:numPr>
          <w:ilvl w:val="0"/>
          <w:numId w:val="10"/>
        </w:numPr>
        <w:suppressAutoHyphens w:val="0"/>
        <w:spacing w:before="120" w:line="240" w:lineRule="auto"/>
        <w:ind w:left="2132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Případně co </w:t>
      </w:r>
      <w:r w:rsidRPr="005B3E06">
        <w:rPr>
          <w:rFonts w:ascii="Arial" w:hAnsi="Arial" w:cs="Arial"/>
          <w:b/>
          <w:sz w:val="20"/>
          <w:szCs w:val="20"/>
        </w:rPr>
        <w:t>předmětem revize nebylo</w:t>
      </w:r>
      <w:r w:rsidRPr="005B3E06">
        <w:rPr>
          <w:rFonts w:ascii="Arial" w:hAnsi="Arial" w:cs="Arial"/>
          <w:sz w:val="20"/>
          <w:szCs w:val="20"/>
        </w:rPr>
        <w:t xml:space="preserve"> nebo co nemohlo být revidováno. </w:t>
      </w:r>
    </w:p>
    <w:p w14:paraId="07017BEC" w14:textId="77777777" w:rsidR="006D7A99" w:rsidRPr="005B3E06" w:rsidRDefault="006D7A99">
      <w:pPr>
        <w:suppressAutoHyphens w:val="0"/>
        <w:spacing w:line="240" w:lineRule="auto"/>
        <w:rPr>
          <w:rFonts w:ascii="Arial" w:hAnsi="Arial" w:cs="Arial"/>
          <w:sz w:val="20"/>
          <w:szCs w:val="20"/>
        </w:rPr>
      </w:pPr>
    </w:p>
    <w:p w14:paraId="5EFBBE2F" w14:textId="77777777" w:rsidR="006D7A99" w:rsidRPr="005B3E06" w:rsidRDefault="006D7A99">
      <w:pPr>
        <w:suppressAutoHyphens w:val="0"/>
        <w:spacing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7ABC0CC7" w14:textId="77777777" w:rsidR="003F3A78" w:rsidRPr="005B3E06" w:rsidRDefault="003F3A78">
      <w:pPr>
        <w:suppressAutoHyphens w:val="0"/>
        <w:spacing w:line="240" w:lineRule="auto"/>
        <w:ind w:left="1416"/>
        <w:rPr>
          <w:rFonts w:ascii="Arial" w:hAnsi="Arial" w:cs="Arial"/>
          <w:b/>
          <w:bCs/>
          <w:sz w:val="20"/>
          <w:szCs w:val="20"/>
        </w:rPr>
      </w:pPr>
    </w:p>
    <w:p w14:paraId="1B432A3A" w14:textId="77777777" w:rsidR="006D7A99" w:rsidRPr="005B3E06" w:rsidRDefault="006D7A99">
      <w:pPr>
        <w:pStyle w:val="Zkladntext"/>
        <w:suppressAutoHyphens w:val="0"/>
        <w:spacing w:before="120" w:line="240" w:lineRule="exact"/>
        <w:ind w:right="-79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lastRenderedPageBreak/>
        <w:t>B.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Rozsah revize:</w:t>
      </w:r>
    </w:p>
    <w:p w14:paraId="7AB7B754" w14:textId="77777777" w:rsidR="006D7A99" w:rsidRPr="005B3E06" w:rsidRDefault="006D7A99" w:rsidP="006D7A99">
      <w:pPr>
        <w:pStyle w:val="Zkladntext"/>
        <w:numPr>
          <w:ilvl w:val="0"/>
          <w:numId w:val="10"/>
        </w:numPr>
        <w:suppressAutoHyphens w:val="0"/>
        <w:spacing w:before="120" w:line="240" w:lineRule="exact"/>
        <w:ind w:right="-79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Vnější ochrana před bleskem </w:t>
      </w:r>
    </w:p>
    <w:p w14:paraId="7500FD8F" w14:textId="77777777" w:rsidR="006D7A99" w:rsidRPr="005B3E06" w:rsidRDefault="006D7A99" w:rsidP="006D7A99">
      <w:pPr>
        <w:pStyle w:val="Zkladntext"/>
        <w:numPr>
          <w:ilvl w:val="0"/>
          <w:numId w:val="10"/>
        </w:numPr>
        <w:suppressAutoHyphens w:val="0"/>
        <w:spacing w:before="120" w:line="240" w:lineRule="exact"/>
        <w:ind w:right="-79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Vnitřní ochrana před bleskem</w:t>
      </w:r>
    </w:p>
    <w:p w14:paraId="420C5474" w14:textId="77777777" w:rsidR="006D7A99" w:rsidRPr="005B3E06" w:rsidRDefault="006D7A99">
      <w:pPr>
        <w:pStyle w:val="Zkladntext"/>
        <w:suppressAutoHyphens w:val="0"/>
        <w:spacing w:before="120" w:line="240" w:lineRule="exact"/>
        <w:ind w:left="2124" w:right="-79" w:hanging="324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  <w:t>Ochrana před statickou elektřinou</w:t>
      </w:r>
    </w:p>
    <w:p w14:paraId="6E10C991" w14:textId="77777777" w:rsidR="006D7A99" w:rsidRPr="005B3E06" w:rsidRDefault="006D7A99">
      <w:pPr>
        <w:pStyle w:val="Zkladntext"/>
        <w:suppressAutoHyphens w:val="0"/>
        <w:spacing w:before="120" w:line="240" w:lineRule="exact"/>
        <w:ind w:left="2124" w:right="-79" w:hanging="324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-</w:t>
      </w:r>
      <w:r w:rsidRPr="005B3E06">
        <w:rPr>
          <w:rFonts w:ascii="Arial" w:hAnsi="Arial" w:cs="Arial"/>
          <w:sz w:val="20"/>
          <w:szCs w:val="20"/>
        </w:rPr>
        <w:tab/>
        <w:t>Uzemnění</w:t>
      </w:r>
    </w:p>
    <w:p w14:paraId="1511C14E" w14:textId="77777777" w:rsidR="006D7A99" w:rsidRPr="005B3E06" w:rsidRDefault="006D7A99">
      <w:pPr>
        <w:pStyle w:val="Zkladntext"/>
        <w:suppressAutoHyphens w:val="0"/>
        <w:spacing w:before="120" w:line="240" w:lineRule="exact"/>
        <w:ind w:right="-79"/>
        <w:rPr>
          <w:rFonts w:ascii="Arial" w:hAnsi="Arial" w:cs="Arial"/>
          <w:b/>
          <w:bCs/>
          <w:sz w:val="20"/>
          <w:szCs w:val="20"/>
        </w:rPr>
      </w:pPr>
    </w:p>
    <w:p w14:paraId="65318A1A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t>C.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Předložené doklady :</w:t>
      </w:r>
    </w:p>
    <w:p w14:paraId="388BED33" w14:textId="77777777" w:rsidR="006D7A99" w:rsidRPr="005B3E06" w:rsidRDefault="006D7A99" w:rsidP="006D7A99">
      <w:pPr>
        <w:pStyle w:val="Zkladntext"/>
        <w:numPr>
          <w:ilvl w:val="0"/>
          <w:numId w:val="12"/>
        </w:numPr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tLeast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Protokol o určení vnějších vlivů dle ČSN 33</w:t>
      </w:r>
      <w:r w:rsidR="003F3A78" w:rsidRPr="005B3E06">
        <w:rPr>
          <w:rFonts w:ascii="Arial" w:hAnsi="Arial" w:cs="Arial"/>
          <w:sz w:val="20"/>
          <w:szCs w:val="20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 xml:space="preserve">2000 - </w:t>
      </w:r>
      <w:r w:rsidR="003F3A78" w:rsidRPr="005B3E06">
        <w:rPr>
          <w:rFonts w:ascii="Arial" w:hAnsi="Arial" w:cs="Arial"/>
          <w:sz w:val="20"/>
          <w:szCs w:val="20"/>
        </w:rPr>
        <w:t>51 ed.3</w:t>
      </w:r>
    </w:p>
    <w:p w14:paraId="6B178AA0" w14:textId="77777777" w:rsidR="006D7A99" w:rsidRPr="005B3E06" w:rsidRDefault="006D7A99">
      <w:pPr>
        <w:pStyle w:val="Zkladntext"/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240" w:lineRule="auto"/>
        <w:ind w:left="958" w:right="113"/>
        <w:rPr>
          <w:rFonts w:ascii="Arial" w:hAnsi="Arial" w:cs="Arial"/>
          <w:i/>
          <w:iCs/>
          <w:sz w:val="20"/>
          <w:szCs w:val="20"/>
        </w:rPr>
      </w:pPr>
      <w:r w:rsidRPr="005B3E06">
        <w:rPr>
          <w:rFonts w:ascii="Arial" w:hAnsi="Arial" w:cs="Arial"/>
          <w:i/>
          <w:iCs/>
          <w:sz w:val="20"/>
          <w:szCs w:val="20"/>
        </w:rPr>
        <w:t>(V případě nebezpečí výbuchu hořlavých par a plynů dle ČSN EN 60079 – 10</w:t>
      </w:r>
      <w:r w:rsidR="003F3A78" w:rsidRPr="005B3E06">
        <w:rPr>
          <w:rFonts w:ascii="Arial" w:hAnsi="Arial" w:cs="Arial"/>
          <w:i/>
          <w:iCs/>
          <w:sz w:val="20"/>
          <w:szCs w:val="20"/>
        </w:rPr>
        <w:t xml:space="preserve"> ed.3</w:t>
      </w:r>
      <w:r w:rsidRPr="005B3E06">
        <w:rPr>
          <w:rFonts w:ascii="Arial" w:hAnsi="Arial" w:cs="Arial"/>
          <w:i/>
          <w:iCs/>
          <w:sz w:val="20"/>
          <w:szCs w:val="20"/>
        </w:rPr>
        <w:t xml:space="preserve"> a v případě nebezpečí výbuchu hořlavých prachů dle ČSN EN 6</w:t>
      </w:r>
      <w:r w:rsidR="003F3A78" w:rsidRPr="005B3E06">
        <w:rPr>
          <w:rFonts w:ascii="Arial" w:hAnsi="Arial" w:cs="Arial"/>
          <w:i/>
          <w:iCs/>
          <w:sz w:val="20"/>
          <w:szCs w:val="20"/>
        </w:rPr>
        <w:t xml:space="preserve">0079 </w:t>
      </w:r>
      <w:r w:rsidRPr="005B3E06">
        <w:rPr>
          <w:rFonts w:ascii="Arial" w:hAnsi="Arial" w:cs="Arial"/>
          <w:i/>
          <w:iCs/>
          <w:sz w:val="20"/>
          <w:szCs w:val="20"/>
        </w:rPr>
        <w:t>-10</w:t>
      </w:r>
      <w:r w:rsidR="003F3A78" w:rsidRPr="005B3E06">
        <w:rPr>
          <w:rFonts w:ascii="Arial" w:hAnsi="Arial" w:cs="Arial"/>
          <w:i/>
          <w:iCs/>
          <w:sz w:val="20"/>
          <w:szCs w:val="20"/>
        </w:rPr>
        <w:t>-2 ed.2</w:t>
      </w:r>
      <w:r w:rsidRPr="005B3E06">
        <w:rPr>
          <w:rFonts w:ascii="Arial" w:hAnsi="Arial" w:cs="Arial"/>
          <w:i/>
          <w:iCs/>
          <w:sz w:val="20"/>
          <w:szCs w:val="20"/>
        </w:rPr>
        <w:t>)</w:t>
      </w:r>
    </w:p>
    <w:p w14:paraId="012E18CF" w14:textId="77777777" w:rsidR="006D7A99" w:rsidRPr="005B3E06" w:rsidRDefault="006D7A99">
      <w:pPr>
        <w:pStyle w:val="Zkladntext"/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240" w:lineRule="auto"/>
        <w:ind w:left="958" w:right="113"/>
        <w:rPr>
          <w:rFonts w:ascii="Arial" w:hAnsi="Arial" w:cs="Arial"/>
          <w:i/>
          <w:iCs/>
          <w:sz w:val="20"/>
          <w:szCs w:val="20"/>
        </w:rPr>
      </w:pPr>
    </w:p>
    <w:p w14:paraId="607A7A44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Název:</w:t>
      </w:r>
    </w:p>
    <w:p w14:paraId="55B15DF7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Datum zpracování :</w:t>
      </w:r>
    </w:p>
    <w:p w14:paraId="106EBB2E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Zpracovatel:</w:t>
      </w:r>
    </w:p>
    <w:p w14:paraId="030F7D26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uto"/>
        <w:ind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Klasifikace prostorů , určení rozsahu zón a klasifikace použitých látek </w:t>
      </w:r>
    </w:p>
    <w:p w14:paraId="0440DF71" w14:textId="77777777" w:rsidR="006D7A99" w:rsidRPr="005B3E06" w:rsidRDefault="006D7A99">
      <w:pPr>
        <w:pStyle w:val="Zkladntext"/>
        <w:widowControl/>
        <w:tabs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513"/>
          <w:tab w:val="left" w:pos="7655"/>
          <w:tab w:val="left" w:pos="7938"/>
        </w:tabs>
        <w:suppressAutoHyphens w:val="0"/>
        <w:spacing w:line="360" w:lineRule="auto"/>
        <w:ind w:left="1849" w:right="113"/>
        <w:rPr>
          <w:rFonts w:ascii="Arial" w:hAnsi="Arial" w:cs="Arial"/>
          <w:sz w:val="20"/>
          <w:szCs w:val="20"/>
        </w:rPr>
      </w:pPr>
    </w:p>
    <w:p w14:paraId="47C8B437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after="120" w:line="24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Projektová dokumentace LPS (technická a výkresová)</w:t>
      </w:r>
    </w:p>
    <w:p w14:paraId="79B67B5B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Zpracovatel:</w:t>
      </w:r>
    </w:p>
    <w:p w14:paraId="68A75DB9" w14:textId="77777777" w:rsidR="006D7A99" w:rsidRPr="005B3E06" w:rsidRDefault="006D7A99" w:rsidP="006D7A99">
      <w:pPr>
        <w:pStyle w:val="Zkladntext"/>
        <w:widowControl/>
        <w:numPr>
          <w:ilvl w:val="0"/>
          <w:numId w:val="8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Datum zpracování</w:t>
      </w:r>
    </w:p>
    <w:p w14:paraId="77C37239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Dokumentace o určení rizika ČSN EN 62305-2</w:t>
      </w:r>
      <w:r w:rsidR="003F3A78" w:rsidRPr="005B3E06">
        <w:rPr>
          <w:rFonts w:ascii="Arial" w:hAnsi="Arial" w:cs="Arial"/>
          <w:sz w:val="20"/>
          <w:szCs w:val="20"/>
        </w:rPr>
        <w:t xml:space="preserve"> ed.2</w:t>
      </w:r>
    </w:p>
    <w:p w14:paraId="2001E3C1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Certifikáty a prohlášení o shodě na použitá zařízení</w:t>
      </w:r>
    </w:p>
    <w:p w14:paraId="038B1E16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Pokyny pro montáž, uvádění do provozu a údržba zařízení</w:t>
      </w:r>
    </w:p>
    <w:p w14:paraId="0B0DE399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567"/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Požadavky na obsluhu</w:t>
      </w:r>
    </w:p>
    <w:p w14:paraId="2EE12180" w14:textId="77777777" w:rsidR="006D7A99" w:rsidRPr="005B3E06" w:rsidRDefault="006D7A99" w:rsidP="006D7A99">
      <w:pPr>
        <w:pStyle w:val="Zkladntext"/>
        <w:widowControl/>
        <w:numPr>
          <w:ilvl w:val="0"/>
          <w:numId w:val="9"/>
        </w:numPr>
        <w:tabs>
          <w:tab w:val="left" w:pos="1980"/>
          <w:tab w:val="left" w:pos="2127"/>
          <w:tab w:val="left" w:pos="255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uto"/>
        <w:ind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Další dodavatelská  dokumentace</w:t>
      </w:r>
    </w:p>
    <w:p w14:paraId="0DCEF8D4" w14:textId="77777777" w:rsidR="006D7A99" w:rsidRPr="005B3E06" w:rsidRDefault="006D7A99">
      <w:pPr>
        <w:pStyle w:val="Zkladntext"/>
        <w:tabs>
          <w:tab w:val="left" w:pos="540"/>
        </w:tabs>
        <w:suppressAutoHyphens w:val="0"/>
        <w:spacing w:before="120" w:line="240" w:lineRule="exact"/>
        <w:ind w:left="720" w:right="-79" w:hanging="720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D.</w:t>
      </w:r>
      <w:r w:rsidRPr="005B3E06">
        <w:rPr>
          <w:rFonts w:ascii="Arial" w:hAnsi="Arial" w:cs="Arial"/>
          <w:b/>
          <w:bCs/>
          <w:sz w:val="20"/>
          <w:szCs w:val="20"/>
        </w:rPr>
        <w:tab/>
        <w:t xml:space="preserve">   Technický popis revidovaného zařízení :</w:t>
      </w:r>
    </w:p>
    <w:p w14:paraId="582CA1E0" w14:textId="77777777" w:rsidR="006D7A99" w:rsidRPr="005B3E06" w:rsidRDefault="006D7A99">
      <w:pPr>
        <w:pStyle w:val="Zkladntext"/>
        <w:suppressAutoHyphens w:val="0"/>
        <w:spacing w:before="120" w:line="240" w:lineRule="exact"/>
        <w:ind w:left="720" w:right="-79" w:hanging="720"/>
        <w:rPr>
          <w:rFonts w:ascii="Arial" w:hAnsi="Arial" w:cs="Arial"/>
          <w:b/>
          <w:bCs/>
          <w:sz w:val="20"/>
          <w:szCs w:val="20"/>
        </w:rPr>
      </w:pPr>
    </w:p>
    <w:p w14:paraId="434AE571" w14:textId="77777777" w:rsidR="006D7A99" w:rsidRPr="005B3E06" w:rsidRDefault="006D7A99">
      <w:pPr>
        <w:pStyle w:val="Zkladntext"/>
        <w:suppressAutoHyphens w:val="0"/>
        <w:spacing w:before="120" w:line="240" w:lineRule="exact"/>
        <w:ind w:left="720" w:right="-79" w:hanging="720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Soupis provedených úkonů při revizi:</w:t>
      </w:r>
    </w:p>
    <w:p w14:paraId="2B50FC7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5CF12D1A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Prohlídka:</w:t>
      </w:r>
    </w:p>
    <w:p w14:paraId="2B5C252C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090AE3F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E1.1.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Vnější ochrana před bleskem:</w:t>
      </w:r>
    </w:p>
    <w:p w14:paraId="01D7A86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49639FE7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E.1.1.1.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>Jímací soustava:</w:t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ab/>
      </w:r>
    </w:p>
    <w:p w14:paraId="0DFA34C5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52C7177F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Parametry náhodných jímačů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5.2.5, tabulky 3,6</w:t>
      </w:r>
    </w:p>
    <w:p w14:paraId="3ADD4A3D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Zvolené jímací zařízení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5.2.1</w:t>
      </w:r>
    </w:p>
    <w:p w14:paraId="5675DD9A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Ochranný úhel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5.2.2., tab.2</w:t>
      </w:r>
    </w:p>
    <w:p w14:paraId="02C335D0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Mřížová soustava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5.2.2., tab.2</w:t>
      </w:r>
    </w:p>
    <w:p w14:paraId="15F43060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Vzdálenost pokládaných vodičů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5.2.4.</w:t>
      </w:r>
    </w:p>
    <w:p w14:paraId="53F0951D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42"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jímací soustavy od střechy</w:t>
      </w:r>
    </w:p>
    <w:p w14:paraId="4F9559E4" w14:textId="77777777" w:rsidR="003F3A78" w:rsidRPr="005B3E06" w:rsidRDefault="006D7A99" w:rsidP="003F3A78">
      <w:pPr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Uchycení vodičů jímací soustavy</w:t>
      </w:r>
      <w:r w:rsidRPr="005B3E06">
        <w:rPr>
          <w:rFonts w:ascii="Arial" w:hAnsi="Arial" w:cs="Arial"/>
          <w:b/>
          <w:bCs/>
          <w:sz w:val="20"/>
          <w:szCs w:val="20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 xml:space="preserve">a </w:t>
      </w:r>
      <w:r w:rsidRPr="005B3E06">
        <w:rPr>
          <w:rFonts w:ascii="Arial" w:hAnsi="Arial" w:cs="Arial"/>
          <w:sz w:val="20"/>
          <w:szCs w:val="20"/>
        </w:rPr>
        <w:tab/>
        <w:t>ODPOVÍDÁ ČSN EN 62305 – 3, čl. E.5.2.4,        připojení k jímacím tyčím</w:t>
      </w:r>
      <w:r w:rsidR="003F3A78" w:rsidRPr="005B3E06">
        <w:t xml:space="preserve"> </w:t>
      </w:r>
      <w:r w:rsidR="003F3A78" w:rsidRPr="005B3E06">
        <w:tab/>
      </w:r>
      <w:r w:rsidR="003F3A78" w:rsidRPr="005B3E06">
        <w:tab/>
      </w:r>
      <w:r w:rsidR="003F3A78" w:rsidRPr="005B3E06">
        <w:tab/>
      </w:r>
      <w:r w:rsidR="003F3A78" w:rsidRPr="005B3E06">
        <w:rPr>
          <w:rFonts w:ascii="Arial" w:hAnsi="Arial" w:cs="Arial"/>
          <w:sz w:val="20"/>
          <w:szCs w:val="20"/>
        </w:rPr>
        <w:t>tab.E.1</w:t>
      </w:r>
    </w:p>
    <w:p w14:paraId="2FA6704C" w14:textId="77777777" w:rsidR="006D7A99" w:rsidRPr="005B3E06" w:rsidRDefault="006D7A99" w:rsidP="003F3A7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502" w:right="113"/>
        <w:rPr>
          <w:rFonts w:ascii="Arial" w:hAnsi="Arial" w:cs="Arial"/>
          <w:sz w:val="20"/>
          <w:szCs w:val="20"/>
        </w:rPr>
      </w:pPr>
    </w:p>
    <w:p w14:paraId="1F2EDFBD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142" w:right="113"/>
        <w:rPr>
          <w:rFonts w:ascii="Arial" w:hAnsi="Arial" w:cs="Arial"/>
          <w:sz w:val="20"/>
          <w:szCs w:val="20"/>
        </w:rPr>
      </w:pPr>
    </w:p>
    <w:p w14:paraId="644A1E1D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lastRenderedPageBreak/>
        <w:t>E.1.1.2.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>Soustava svodů:</w:t>
      </w:r>
    </w:p>
    <w:p w14:paraId="0A72312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D561BD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Počet svodů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5.2., tabulka 2</w:t>
      </w:r>
    </w:p>
    <w:p w14:paraId="6A137A0E" w14:textId="77777777" w:rsidR="006D7A99" w:rsidRPr="005B3E06" w:rsidRDefault="006D7A99" w:rsidP="006D7A99">
      <w:pPr>
        <w:pStyle w:val="Zkladntext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Vzdálenost mezi svody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5.3.3, tabulka 4</w:t>
      </w:r>
    </w:p>
    <w:p w14:paraId="083E6898" w14:textId="77777777" w:rsidR="006D7A99" w:rsidRPr="005B3E06" w:rsidRDefault="006D7A99" w:rsidP="006D7A99">
      <w:pPr>
        <w:pStyle w:val="Zkladntext"/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99" w:right="113" w:hanging="357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Svody jsou rozmístěny rovnoměrně </w:t>
      </w:r>
      <w:r w:rsidRPr="005B3E06">
        <w:rPr>
          <w:rFonts w:ascii="Arial" w:hAnsi="Arial" w:cs="Arial"/>
          <w:sz w:val="20"/>
          <w:szCs w:val="20"/>
        </w:rPr>
        <w:tab/>
        <w:t>ODPOVÍDÁ ČSN EN 62305 – 3, čl. 5.3.3.</w:t>
      </w:r>
    </w:p>
    <w:p w14:paraId="5D3F4C35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   po obvodu objektu</w:t>
      </w:r>
    </w:p>
    <w:p w14:paraId="605B87E9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Počet svodů pro izolovaný hromosvod </w:t>
      </w:r>
      <w:r w:rsidRPr="005B3E06">
        <w:rPr>
          <w:rFonts w:ascii="Arial" w:hAnsi="Arial" w:cs="Arial"/>
          <w:sz w:val="20"/>
          <w:szCs w:val="20"/>
        </w:rPr>
        <w:tab/>
        <w:t>ODPOVÍDÁ ČSN EN 62305 – 3, čl. 5.3.3.</w:t>
      </w:r>
    </w:p>
    <w:p w14:paraId="3279DCBF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Svody nejsou uloženy v okapech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5.3.4.</w:t>
      </w:r>
    </w:p>
    <w:p w14:paraId="081662D5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Velikost instalační smyčky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5.3.4.</w:t>
      </w:r>
    </w:p>
    <w:p w14:paraId="5DDA37E1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Elektrická izolace vnějšího LPS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6.3.</w:t>
      </w:r>
    </w:p>
    <w:p w14:paraId="179E9CEA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Použité materiály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5.6.2,tab.6</w:t>
      </w:r>
    </w:p>
    <w:p w14:paraId="3AF67F3F" w14:textId="77777777" w:rsidR="006D7A99" w:rsidRPr="005B3E06" w:rsidRDefault="006D7A99" w:rsidP="006D7A99">
      <w:pPr>
        <w:pStyle w:val="Zkladntext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Zkušební svorka (vč.označení)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62305-3, čl. 5.3.6 (př.obr.E.23d)</w:t>
      </w:r>
    </w:p>
    <w:p w14:paraId="1D7C5D3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142" w:right="113"/>
        <w:rPr>
          <w:rFonts w:ascii="Arial" w:hAnsi="Arial" w:cs="Arial"/>
          <w:sz w:val="20"/>
          <w:szCs w:val="20"/>
        </w:rPr>
      </w:pPr>
    </w:p>
    <w:p w14:paraId="4711E6B2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E1.1.3.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>Uzemňovací soustava:</w:t>
      </w:r>
    </w:p>
    <w:p w14:paraId="14CC05F8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0DC39F" w14:textId="77777777" w:rsidR="006D7A99" w:rsidRPr="005B3E06" w:rsidRDefault="006D7A99" w:rsidP="006D7A99">
      <w:pPr>
        <w:pStyle w:val="Zkladntext"/>
        <w:numPr>
          <w:ilvl w:val="0"/>
          <w:numId w:val="3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Uspořádání zemnící soustavy je vhodné</w:t>
      </w:r>
      <w:r w:rsidRPr="005B3E06">
        <w:rPr>
          <w:rFonts w:ascii="Arial" w:hAnsi="Arial" w:cs="Arial"/>
          <w:sz w:val="20"/>
          <w:szCs w:val="20"/>
        </w:rPr>
        <w:tab/>
        <w:t>ODPOVÍDÁ ČSN EN 62305 – 3, čl. 5.4.2.1</w:t>
      </w:r>
    </w:p>
    <w:p w14:paraId="1516A46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567" w:right="113" w:hanging="56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   pro daný objekt</w:t>
      </w:r>
    </w:p>
    <w:p w14:paraId="20ACA2DC" w14:textId="77777777" w:rsidR="006D7A99" w:rsidRPr="005B3E06" w:rsidRDefault="006D7A99" w:rsidP="006D7A99">
      <w:pPr>
        <w:pStyle w:val="Zkladntext"/>
        <w:numPr>
          <w:ilvl w:val="0"/>
          <w:numId w:val="35"/>
        </w:numPr>
        <w:suppressAutoHyphens w:val="0"/>
        <w:spacing w:after="120" w:line="36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Délka zemničů dle třídy LPS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ODPOVÍDÁ ČSN EN 62305 – 3, čl. 5.4.2.1</w:t>
      </w:r>
    </w:p>
    <w:p w14:paraId="19F09D4D" w14:textId="77777777" w:rsidR="006D7A99" w:rsidRPr="005B3E06" w:rsidRDefault="006D7A99" w:rsidP="006D7A99">
      <w:pPr>
        <w:pStyle w:val="Zkladntext"/>
        <w:numPr>
          <w:ilvl w:val="0"/>
          <w:numId w:val="3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Použité materiály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5.6.2,tab.7</w:t>
      </w:r>
    </w:p>
    <w:p w14:paraId="3ECF6279" w14:textId="77777777" w:rsidR="006D7A99" w:rsidRPr="005B3E06" w:rsidRDefault="006D7A99" w:rsidP="006D7A99">
      <w:pPr>
        <w:pStyle w:val="Zkladn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Pasivní ochrana proti korozi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33 2000-5-54 ed.2, čl. NA.7.5</w:t>
      </w:r>
    </w:p>
    <w:p w14:paraId="35018B15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142" w:right="113"/>
        <w:rPr>
          <w:rFonts w:ascii="Arial" w:hAnsi="Arial" w:cs="Arial"/>
          <w:sz w:val="20"/>
          <w:szCs w:val="20"/>
        </w:rPr>
      </w:pPr>
    </w:p>
    <w:p w14:paraId="17417747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E1.1.4.</w:t>
      </w: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>Ekvipotenciální pospojování proti blesku – vnější i vnitřní prostory:</w:t>
      </w:r>
    </w:p>
    <w:p w14:paraId="45899FAE" w14:textId="77777777" w:rsidR="006D7A99" w:rsidRPr="005B3E06" w:rsidRDefault="006D7A99">
      <w:pPr>
        <w:spacing w:line="218" w:lineRule="auto"/>
        <w:ind w:left="142"/>
        <w:rPr>
          <w:rFonts w:ascii="Arial" w:hAnsi="Arial" w:cs="Arial"/>
          <w:sz w:val="20"/>
          <w:szCs w:val="20"/>
        </w:rPr>
      </w:pPr>
    </w:p>
    <w:p w14:paraId="4BBFBB97" w14:textId="77777777" w:rsidR="006D7A99" w:rsidRPr="005B3E06" w:rsidRDefault="006D7A99" w:rsidP="006D7A99">
      <w:pPr>
        <w:numPr>
          <w:ilvl w:val="0"/>
          <w:numId w:val="23"/>
        </w:numPr>
        <w:spacing w:line="218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U izolovaného LPS je ekv. vyrovnání pro</w:t>
      </w:r>
      <w:r w:rsidRPr="005B3E06">
        <w:rPr>
          <w:rFonts w:ascii="Arial" w:hAnsi="Arial" w:cs="Arial"/>
          <w:sz w:val="20"/>
          <w:szCs w:val="20"/>
        </w:rPr>
        <w:tab/>
      </w:r>
      <w:r w:rsidR="003F3A78"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ODPOVÍDÁ EN ČSN 62305 – 3, čl. 6.2.2</w:t>
      </w:r>
    </w:p>
    <w:p w14:paraId="158C607B" w14:textId="77777777" w:rsidR="006D7A99" w:rsidRPr="005B3E06" w:rsidRDefault="006D7A99">
      <w:pPr>
        <w:spacing w:after="120" w:line="218" w:lineRule="auto"/>
        <w:ind w:left="142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kovové instalace provedeno na úrovni terénu </w:t>
      </w:r>
    </w:p>
    <w:p w14:paraId="455E133E" w14:textId="77777777" w:rsidR="006D7A99" w:rsidRPr="005B3E06" w:rsidRDefault="006D7A99" w:rsidP="006D7A99">
      <w:pPr>
        <w:numPr>
          <w:ilvl w:val="0"/>
          <w:numId w:val="24"/>
        </w:numPr>
        <w:spacing w:line="218" w:lineRule="auto"/>
        <w:ind w:left="499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U neizolovaného LPS, je ekv. pospojování</w:t>
      </w:r>
      <w:r w:rsidRPr="005B3E06">
        <w:rPr>
          <w:rFonts w:ascii="Arial" w:hAnsi="Arial" w:cs="Arial"/>
          <w:sz w:val="20"/>
          <w:szCs w:val="20"/>
        </w:rPr>
        <w:tab/>
        <w:t>ODPOVÍDÁ EN ČSN 62305 – 3, čl. 6.2.2</w:t>
      </w:r>
    </w:p>
    <w:p w14:paraId="45151315" w14:textId="77777777" w:rsidR="006D7A99" w:rsidRPr="005B3E06" w:rsidRDefault="006D7A99">
      <w:pPr>
        <w:spacing w:line="218" w:lineRule="auto"/>
        <w:ind w:left="142" w:firstLine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 místech sklepů nebo na úrovni terénu a</w:t>
      </w:r>
    </w:p>
    <w:p w14:paraId="5489D323" w14:textId="77777777" w:rsidR="006D7A99" w:rsidRPr="005B3E06" w:rsidRDefault="006D7A99">
      <w:pPr>
        <w:spacing w:after="120" w:line="218" w:lineRule="auto"/>
        <w:ind w:left="142" w:firstLine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vodiče pospojování jsou připojeny k HOP</w:t>
      </w:r>
    </w:p>
    <w:p w14:paraId="4675BCA2" w14:textId="77777777" w:rsidR="006D7A99" w:rsidRPr="005B3E06" w:rsidRDefault="006D7A99" w:rsidP="006D7A99">
      <w:pPr>
        <w:numPr>
          <w:ilvl w:val="0"/>
          <w:numId w:val="24"/>
        </w:numPr>
        <w:spacing w:after="120" w:line="218" w:lineRule="auto"/>
        <w:ind w:left="499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Min.</w:t>
      </w:r>
      <w:r w:rsidR="003F3A78" w:rsidRPr="005B3E06">
        <w:rPr>
          <w:rFonts w:ascii="Arial" w:hAnsi="Arial" w:cs="Arial"/>
          <w:sz w:val="20"/>
          <w:szCs w:val="20"/>
        </w:rPr>
        <w:t xml:space="preserve"> </w:t>
      </w:r>
      <w:r w:rsidRPr="005B3E06">
        <w:rPr>
          <w:rFonts w:ascii="Arial" w:hAnsi="Arial" w:cs="Arial"/>
          <w:sz w:val="20"/>
          <w:szCs w:val="20"/>
        </w:rPr>
        <w:t>průřezy vodičů pospojování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="003F3A78"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ODPOVÍDÁ ČSN EN 62305 – 3, čl. 6.2.2, tab.8,9</w:t>
      </w:r>
    </w:p>
    <w:p w14:paraId="2DD2614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left="142" w:right="113"/>
        <w:rPr>
          <w:rFonts w:ascii="Arial" w:hAnsi="Arial" w:cs="Arial"/>
          <w:sz w:val="20"/>
          <w:szCs w:val="20"/>
        </w:rPr>
      </w:pPr>
    </w:p>
    <w:p w14:paraId="7AEBA7A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E1.2.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Vnitřní ochrana před bleskem</w:t>
      </w:r>
    </w:p>
    <w:p w14:paraId="3D8AB177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C70451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E1.2.1.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Uzemnění a pospojování</w:t>
      </w:r>
      <w:r w:rsidRPr="005B3E0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49FD41FC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D940FC" w14:textId="77777777" w:rsidR="006D7A99" w:rsidRPr="005B3E06" w:rsidRDefault="006D7A99" w:rsidP="006D7A99">
      <w:pPr>
        <w:numPr>
          <w:ilvl w:val="0"/>
          <w:numId w:val="24"/>
        </w:numPr>
        <w:spacing w:after="120" w:line="218" w:lineRule="auto"/>
        <w:ind w:left="499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Min.průřezy vodičů pospojování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3, čl. 6.2.2, tab.8,9</w:t>
      </w:r>
    </w:p>
    <w:p w14:paraId="109EAE42" w14:textId="77777777" w:rsidR="006D7A99" w:rsidRPr="005B3E06" w:rsidRDefault="006D7A99" w:rsidP="006D7A99">
      <w:pPr>
        <w:numPr>
          <w:ilvl w:val="0"/>
          <w:numId w:val="26"/>
        </w:numPr>
        <w:spacing w:after="120" w:line="218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Provedení uzemnění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>ODPOVÍDÁ ČSN EN 62305 – 4, čl. 5.1</w:t>
      </w:r>
    </w:p>
    <w:p w14:paraId="328FE1FC" w14:textId="77777777" w:rsidR="006D7A99" w:rsidRPr="005B3E06" w:rsidRDefault="006D7A99" w:rsidP="006D7A99">
      <w:pPr>
        <w:numPr>
          <w:ilvl w:val="0"/>
          <w:numId w:val="26"/>
        </w:numPr>
        <w:spacing w:line="24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Je zabezpečená co nejnižší hodnota </w:t>
      </w:r>
      <w:r w:rsidRPr="005B3E06">
        <w:rPr>
          <w:rFonts w:ascii="Arial" w:hAnsi="Arial" w:cs="Arial"/>
          <w:sz w:val="20"/>
          <w:szCs w:val="20"/>
        </w:rPr>
        <w:tab/>
        <w:t>ODPOVÍDÁ ČSN EN 62305 – 4, čl. 5.2</w:t>
      </w:r>
    </w:p>
    <w:p w14:paraId="54DD4960" w14:textId="77777777" w:rsidR="006D7A99" w:rsidRPr="005B3E06" w:rsidRDefault="006D7A99">
      <w:pPr>
        <w:spacing w:after="120" w:line="240" w:lineRule="auto"/>
        <w:ind w:left="142" w:firstLine="360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impedance pospojování</w:t>
      </w:r>
    </w:p>
    <w:p w14:paraId="4854D6F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</w:p>
    <w:p w14:paraId="79C8B66C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E1.2.2.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Magnetické stínění a trasy vedení:</w:t>
      </w:r>
    </w:p>
    <w:p w14:paraId="240B3982" w14:textId="77777777" w:rsidR="006D7A99" w:rsidRPr="005B3E06" w:rsidRDefault="006D7A99" w:rsidP="006D7A99">
      <w:pPr>
        <w:numPr>
          <w:ilvl w:val="0"/>
          <w:numId w:val="26"/>
        </w:numPr>
        <w:spacing w:after="120" w:line="218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Stínění vnějších vedení vstupujících do stavby</w:t>
      </w:r>
      <w:r w:rsidRPr="005B3E06">
        <w:rPr>
          <w:rFonts w:ascii="Arial" w:hAnsi="Arial" w:cs="Arial"/>
          <w:sz w:val="20"/>
          <w:szCs w:val="20"/>
        </w:rPr>
        <w:tab/>
        <w:t xml:space="preserve"> ODPOVÍDÁ ČSN EN 62305 – 4, čl. 4.3</w:t>
      </w:r>
    </w:p>
    <w:p w14:paraId="5DA9F5D5" w14:textId="77777777" w:rsidR="006D7A99" w:rsidRPr="005B3E06" w:rsidRDefault="006D7A99" w:rsidP="006D7A99">
      <w:pPr>
        <w:numPr>
          <w:ilvl w:val="0"/>
          <w:numId w:val="27"/>
        </w:numPr>
        <w:spacing w:line="218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Na rozhraní LPZ0</w:t>
      </w:r>
      <w:r w:rsidRPr="005B3E06">
        <w:rPr>
          <w:rFonts w:ascii="Arial" w:hAnsi="Arial" w:cs="Arial"/>
          <w:sz w:val="20"/>
          <w:szCs w:val="20"/>
          <w:vertAlign w:val="subscript"/>
        </w:rPr>
        <w:t>A</w:t>
      </w:r>
      <w:r w:rsidRPr="005B3E06">
        <w:rPr>
          <w:rFonts w:ascii="Arial" w:hAnsi="Arial" w:cs="Arial"/>
          <w:sz w:val="20"/>
          <w:szCs w:val="20"/>
        </w:rPr>
        <w:t xml:space="preserve"> a LPZ1 odpovídají mat. </w:t>
      </w:r>
      <w:r w:rsidRPr="005B3E06">
        <w:rPr>
          <w:rFonts w:ascii="Arial" w:hAnsi="Arial" w:cs="Arial"/>
          <w:sz w:val="20"/>
          <w:szCs w:val="20"/>
        </w:rPr>
        <w:tab/>
        <w:t>ODPOVÍDÁ ČSN EN 62305-3 tab.3,6</w:t>
      </w:r>
    </w:p>
    <w:p w14:paraId="5C48E2C4" w14:textId="77777777" w:rsidR="006D7A99" w:rsidRPr="005B3E06" w:rsidRDefault="006D7A99">
      <w:pPr>
        <w:spacing w:after="120" w:line="218" w:lineRule="auto"/>
        <w:ind w:left="142" w:firstLine="360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a rozměry magnetických stínění </w:t>
      </w:r>
    </w:p>
    <w:p w14:paraId="733052BD" w14:textId="77777777" w:rsidR="006D7A99" w:rsidRPr="005B3E06" w:rsidRDefault="006D7A99">
      <w:pPr>
        <w:spacing w:after="120" w:line="218" w:lineRule="auto"/>
        <w:ind w:left="142" w:firstLine="360"/>
        <w:rPr>
          <w:rFonts w:ascii="Arial" w:hAnsi="Arial" w:cs="Arial"/>
          <w:sz w:val="20"/>
          <w:szCs w:val="20"/>
        </w:rPr>
      </w:pPr>
    </w:p>
    <w:p w14:paraId="1FE31F30" w14:textId="77777777" w:rsidR="003F3A78" w:rsidRPr="005B3E06" w:rsidRDefault="003F3A78">
      <w:pPr>
        <w:spacing w:after="120" w:line="218" w:lineRule="auto"/>
        <w:ind w:left="142" w:firstLine="360"/>
        <w:rPr>
          <w:rFonts w:ascii="Arial" w:hAnsi="Arial" w:cs="Arial"/>
          <w:sz w:val="20"/>
          <w:szCs w:val="20"/>
        </w:rPr>
      </w:pPr>
    </w:p>
    <w:p w14:paraId="67303818" w14:textId="77777777" w:rsidR="003F3A78" w:rsidRPr="005B3E06" w:rsidRDefault="003F3A78">
      <w:pPr>
        <w:spacing w:after="120" w:line="218" w:lineRule="auto"/>
        <w:ind w:left="142" w:firstLine="360"/>
        <w:rPr>
          <w:rFonts w:ascii="Arial" w:hAnsi="Arial" w:cs="Arial"/>
          <w:sz w:val="20"/>
          <w:szCs w:val="20"/>
        </w:rPr>
      </w:pPr>
    </w:p>
    <w:p w14:paraId="3FE4F1BF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40" w:lineRule="auto"/>
        <w:ind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lastRenderedPageBreak/>
        <w:t>E1.2.3.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Koordinovaná SPD ochrana:</w:t>
      </w:r>
    </w:p>
    <w:p w14:paraId="4D1AFDFC" w14:textId="77777777" w:rsidR="006D7A99" w:rsidRPr="005B3E06" w:rsidRDefault="006D7A99" w:rsidP="006D7A99">
      <w:pPr>
        <w:numPr>
          <w:ilvl w:val="0"/>
          <w:numId w:val="28"/>
        </w:numPr>
        <w:spacing w:line="24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SPD jsou koordinovaně umístěny na vstupu </w:t>
      </w:r>
      <w:r w:rsidRPr="005B3E06">
        <w:rPr>
          <w:rFonts w:ascii="Arial" w:hAnsi="Arial" w:cs="Arial"/>
          <w:sz w:val="20"/>
          <w:szCs w:val="20"/>
        </w:rPr>
        <w:tab/>
        <w:t xml:space="preserve"> ODPOVÍDÁ ČSN EN 62305-4 tab.4.3</w:t>
      </w:r>
    </w:p>
    <w:p w14:paraId="1F8E7EF8" w14:textId="77777777" w:rsidR="006D7A99" w:rsidRPr="005B3E06" w:rsidRDefault="006D7A99">
      <w:pPr>
        <w:spacing w:after="120" w:line="240" w:lineRule="auto"/>
        <w:ind w:left="142" w:firstLine="360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vedení do každé zóny.</w:t>
      </w:r>
    </w:p>
    <w:p w14:paraId="38A9C271" w14:textId="77777777" w:rsidR="006D7A99" w:rsidRPr="005B3E06" w:rsidRDefault="006D7A99" w:rsidP="006D7A99">
      <w:pPr>
        <w:pStyle w:val="Zkladntext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499" w:right="113" w:hanging="357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SPD musí být instalovány tak,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="00E03C3F"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ODPOVÍDÁ EN ČSN 62305 – 3, čl. 6.2.1</w:t>
      </w:r>
    </w:p>
    <w:p w14:paraId="6395346D" w14:textId="77777777" w:rsidR="006D7A99" w:rsidRPr="005B3E06" w:rsidRDefault="006D7A9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   aby byla možná jejich revize</w:t>
      </w:r>
    </w:p>
    <w:p w14:paraId="6E092F75" w14:textId="77777777" w:rsidR="006D7A99" w:rsidRPr="005B3E06" w:rsidRDefault="006D7A99" w:rsidP="006D7A99">
      <w:pPr>
        <w:numPr>
          <w:ilvl w:val="0"/>
          <w:numId w:val="38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Spojovací vodiče k SPD mají minimální průřez </w:t>
      </w:r>
      <w:r w:rsidR="00E03C3F"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ODPOVÍDÁ ČSN EN 62305-4, tab.1e</w:t>
      </w:r>
    </w:p>
    <w:p w14:paraId="716E90FD" w14:textId="77777777" w:rsidR="006D7A99" w:rsidRPr="005B3E06" w:rsidRDefault="006D7A99">
      <w:pPr>
        <w:spacing w:after="120" w:line="218" w:lineRule="auto"/>
        <w:ind w:left="142" w:firstLine="360"/>
        <w:rPr>
          <w:rFonts w:ascii="Arial" w:hAnsi="Arial" w:cs="Arial"/>
          <w:sz w:val="20"/>
          <w:szCs w:val="20"/>
        </w:rPr>
      </w:pPr>
    </w:p>
    <w:p w14:paraId="39BD32EC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after="120" w:line="360" w:lineRule="atLeast"/>
        <w:ind w:left="720" w:right="113" w:hanging="720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 xml:space="preserve">E2.  </w:t>
      </w:r>
      <w:r w:rsidRPr="005B3E06">
        <w:rPr>
          <w:rFonts w:ascii="Arial" w:hAnsi="Arial" w:cs="Arial"/>
          <w:b/>
          <w:bCs/>
          <w:sz w:val="20"/>
          <w:szCs w:val="20"/>
        </w:rPr>
        <w:tab/>
        <w:t>Měření</w:t>
      </w:r>
    </w:p>
    <w:p w14:paraId="2A5748B3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after="120" w:line="360" w:lineRule="atLeast"/>
        <w:ind w:left="720" w:right="113" w:hanging="720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Metoda měření :</w:t>
      </w:r>
    </w:p>
    <w:p w14:paraId="718CC102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  <w:u w:val="single"/>
        </w:rPr>
        <w:t>Měření přechodových odporů spojů vodičů:</w:t>
      </w:r>
      <w:r w:rsidRPr="005B3E06">
        <w:rPr>
          <w:rFonts w:ascii="Arial" w:hAnsi="Arial" w:cs="Arial"/>
          <w:sz w:val="20"/>
          <w:szCs w:val="20"/>
        </w:rPr>
        <w:t xml:space="preserve">. </w:t>
      </w:r>
    </w:p>
    <w:p w14:paraId="3FD55C98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sz w:val="20"/>
          <w:szCs w:val="20"/>
        </w:rPr>
      </w:pPr>
    </w:p>
    <w:p w14:paraId="774DF83A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Při použití ocelového armování by měl být měřen celkový odpor spojitosti vodivých částí, a to zejména mezi spodním a horním dílem armování. Naměřený odpor by měl být menší nebo roven 0,2Ω. ODPOVÍDÁ ČSN EN 62305 – 3. čl.5.3.5</w:t>
      </w:r>
    </w:p>
    <w:p w14:paraId="0538AE14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sz w:val="20"/>
          <w:szCs w:val="20"/>
        </w:rPr>
      </w:pPr>
    </w:p>
    <w:p w14:paraId="6A7AE30B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  <w:u w:val="single"/>
        </w:rPr>
        <w:t>Měření zemních odporů zemničů (uzemňovací soustavy):</w:t>
      </w:r>
    </w:p>
    <w:p w14:paraId="07651C87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04205D" w14:textId="77777777" w:rsidR="006D7A99" w:rsidRPr="005B3E06" w:rsidRDefault="006D7A99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Minimální hodnota zemního odporu jednoho zemniče je menší rovna 10Ω. ODPOVÍDÁ ČSN EN 62305 – 3. čl.5.4.1</w:t>
      </w:r>
    </w:p>
    <w:p w14:paraId="325A67E7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 w:right="113" w:hanging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977"/>
        <w:gridCol w:w="2126"/>
        <w:gridCol w:w="2126"/>
        <w:gridCol w:w="2410"/>
      </w:tblGrid>
      <w:tr w:rsidR="006D7A99" w:rsidRPr="005B3E06" w14:paraId="5DBC155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</w:tcPr>
          <w:p w14:paraId="5150D3C5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1977" w:type="dxa"/>
          </w:tcPr>
          <w:p w14:paraId="24D91804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Označení zkušební svorky</w:t>
            </w:r>
          </w:p>
        </w:tc>
        <w:tc>
          <w:tcPr>
            <w:tcW w:w="2126" w:type="dxa"/>
          </w:tcPr>
          <w:p w14:paraId="377B1710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Odpor zemniče s připojeným ochranným vodičem (</w:t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57"/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083090D7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Odpor zemniče bez  připojeného ochranného vodiče     (</w:t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57"/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4A313B48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Přechodový odpor      (</w:t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sym w:font="Symbol" w:char="F057"/>
            </w:r>
            <w:r w:rsidRPr="005B3E0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6D7A99" w:rsidRPr="005B3E06" w14:paraId="1C9E57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</w:tcPr>
          <w:p w14:paraId="138AAE4D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14:paraId="4A4D8CB3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1C1B88DE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5E7E51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F20E92E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A99" w:rsidRPr="005B3E06" w14:paraId="5312AA0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</w:tcPr>
          <w:p w14:paraId="01A05DF2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14:paraId="0040B288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0DC5ED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6EF51E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4FBE5012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A99" w:rsidRPr="005B3E06" w14:paraId="72D8B9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</w:tcPr>
          <w:p w14:paraId="0E112F60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14:paraId="44533A22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EA1666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6A1E0B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0F87C7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7A99" w:rsidRPr="005B3E06" w14:paraId="13EB8F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7" w:type="dxa"/>
          </w:tcPr>
          <w:p w14:paraId="7F5DE05D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</w:tcPr>
          <w:p w14:paraId="4F7554C8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426661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55E7C65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4D6EA6A" w14:textId="77777777" w:rsidR="006D7A99" w:rsidRPr="005B3E06" w:rsidRDefault="006D7A99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DC5F9C" w14:textId="77777777" w:rsidR="006C074B" w:rsidRPr="005B3E06" w:rsidRDefault="006C074B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 w:right="113" w:hanging="720"/>
        <w:rPr>
          <w:rFonts w:ascii="Arial" w:hAnsi="Arial" w:cs="Arial"/>
          <w:b/>
          <w:bCs/>
          <w:sz w:val="20"/>
          <w:szCs w:val="20"/>
        </w:rPr>
      </w:pPr>
    </w:p>
    <w:p w14:paraId="774CB4B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 w:right="113" w:hanging="720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F.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Soupis zjištěných závad</w:t>
      </w:r>
    </w:p>
    <w:p w14:paraId="54BECB64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>Zjištěné závady musí být přesně specifikovány a musí být přesně určeno, v kterému článku předpisu či normy nebyla shledána shoda se zjištěným stavem.</w:t>
      </w:r>
    </w:p>
    <w:p w14:paraId="368DAA9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rPr>
          <w:rFonts w:ascii="Arial" w:hAnsi="Arial" w:cs="Arial"/>
          <w:b/>
          <w:bCs/>
          <w:sz w:val="20"/>
          <w:szCs w:val="20"/>
        </w:rPr>
      </w:pPr>
    </w:p>
    <w:p w14:paraId="73D67F4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20" w:right="113" w:hanging="720"/>
        <w:rPr>
          <w:rFonts w:ascii="Arial" w:hAnsi="Arial" w:cs="Arial"/>
          <w:b/>
          <w:bCs/>
          <w:sz w:val="20"/>
          <w:szCs w:val="20"/>
          <w:u w:val="single"/>
        </w:rPr>
      </w:pPr>
      <w:r w:rsidRPr="005B3E06">
        <w:rPr>
          <w:rFonts w:ascii="Arial" w:hAnsi="Arial" w:cs="Arial"/>
          <w:b/>
          <w:bCs/>
          <w:sz w:val="20"/>
          <w:szCs w:val="20"/>
        </w:rPr>
        <w:t>G.</w:t>
      </w:r>
      <w:r w:rsidRPr="005B3E06">
        <w:rPr>
          <w:rFonts w:ascii="Arial" w:hAnsi="Arial" w:cs="Arial"/>
          <w:b/>
          <w:bCs/>
          <w:sz w:val="20"/>
          <w:szCs w:val="20"/>
        </w:rPr>
        <w:tab/>
        <w:t>Závěr a vyhodnocení, celkový posudek</w:t>
      </w:r>
    </w:p>
    <w:p w14:paraId="06DEB75E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 xml:space="preserve">Revize byla provedena v souladu s uzavřenou smlouvou mezi revizním technikem a provozovatelem zařízení číslo....., ze dne...... Provozovatelem byly reviznímu technikovi vytvořeny odpovídající podmínky pro provedení revize v odpovídajícím rozsahu. V průběhu revize byly pro jednotlivá zařízení a částí instalace přítomni pracovníci, kteří odpovídají za daný prostor a nebo zařízení. Na zařízení nebyly v průběhu revize shledány závady, které by ohrozily bezpečnost provozovaného zařízení. Drobné nedostatky byly určenými pracovníky odstraněny na místě a revizním technikem zkontrolovány. </w:t>
      </w:r>
    </w:p>
    <w:p w14:paraId="292D5782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Stav od poslední revize zůstal stejný / zhoršil se</w:t>
      </w:r>
    </w:p>
    <w:p w14:paraId="4B82DF35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Revize byla provedena v souladu s požadavky následujících technických předpisů a norem: </w:t>
      </w:r>
    </w:p>
    <w:p w14:paraId="76B9CAF1" w14:textId="77777777" w:rsidR="006D7A99" w:rsidRPr="005B3E06" w:rsidRDefault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NV 190/2022 Sb., </w:t>
      </w:r>
      <w:r w:rsidR="006D7A99" w:rsidRPr="005B3E06">
        <w:rPr>
          <w:rFonts w:ascii="Arial" w:hAnsi="Arial" w:cs="Arial"/>
          <w:sz w:val="20"/>
          <w:szCs w:val="20"/>
        </w:rPr>
        <w:t>ČSN EN 62305 – 1</w:t>
      </w:r>
      <w:r w:rsidR="007D05F9" w:rsidRPr="005B3E06">
        <w:rPr>
          <w:rFonts w:ascii="Arial" w:hAnsi="Arial" w:cs="Arial"/>
          <w:sz w:val="20"/>
          <w:szCs w:val="20"/>
        </w:rPr>
        <w:t xml:space="preserve"> ed.2</w:t>
      </w:r>
      <w:r w:rsidR="006D7A99" w:rsidRPr="005B3E06">
        <w:rPr>
          <w:rFonts w:ascii="Arial" w:hAnsi="Arial" w:cs="Arial"/>
          <w:sz w:val="20"/>
          <w:szCs w:val="20"/>
        </w:rPr>
        <w:t>, ČSN EN 62305 – 2</w:t>
      </w:r>
      <w:r w:rsidR="007D05F9" w:rsidRPr="005B3E06">
        <w:rPr>
          <w:rFonts w:ascii="Arial" w:hAnsi="Arial" w:cs="Arial"/>
          <w:sz w:val="20"/>
          <w:szCs w:val="20"/>
        </w:rPr>
        <w:t xml:space="preserve"> ed.2</w:t>
      </w:r>
      <w:r w:rsidR="006D7A99" w:rsidRPr="005B3E06">
        <w:rPr>
          <w:rFonts w:ascii="Arial" w:hAnsi="Arial" w:cs="Arial"/>
          <w:sz w:val="20"/>
          <w:szCs w:val="20"/>
        </w:rPr>
        <w:t>, ČSN EN 62305 – 3</w:t>
      </w:r>
      <w:r w:rsidR="007D05F9" w:rsidRPr="005B3E06">
        <w:rPr>
          <w:rFonts w:ascii="Arial" w:hAnsi="Arial" w:cs="Arial"/>
          <w:sz w:val="20"/>
          <w:szCs w:val="20"/>
        </w:rPr>
        <w:t xml:space="preserve"> ed.2</w:t>
      </w:r>
      <w:r w:rsidR="006D7A99" w:rsidRPr="005B3E06">
        <w:rPr>
          <w:rFonts w:ascii="Arial" w:hAnsi="Arial" w:cs="Arial"/>
          <w:sz w:val="20"/>
          <w:szCs w:val="20"/>
        </w:rPr>
        <w:t>, ČSN EN 62305 – 4</w:t>
      </w:r>
      <w:r w:rsidR="007D05F9" w:rsidRPr="005B3E06">
        <w:rPr>
          <w:rFonts w:ascii="Arial" w:hAnsi="Arial" w:cs="Arial"/>
          <w:sz w:val="20"/>
          <w:szCs w:val="20"/>
        </w:rPr>
        <w:t xml:space="preserve"> ed.2, 332000-5-54 ed.3</w:t>
      </w:r>
      <w:r w:rsidR="006D7A99" w:rsidRPr="005B3E06">
        <w:rPr>
          <w:rFonts w:ascii="Arial" w:hAnsi="Arial" w:cs="Arial"/>
          <w:sz w:val="20"/>
          <w:szCs w:val="20"/>
        </w:rPr>
        <w:t>,………………………………</w:t>
      </w:r>
    </w:p>
    <w:p w14:paraId="50AB85D2" w14:textId="77777777" w:rsidR="003F3A78" w:rsidRPr="005B3E06" w:rsidRDefault="003F3A7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</w:p>
    <w:p w14:paraId="5F39B64F" w14:textId="77777777" w:rsidR="00E03C3F" w:rsidRPr="005B3E06" w:rsidRDefault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</w:p>
    <w:p w14:paraId="4413D98E" w14:textId="77777777" w:rsidR="00E03C3F" w:rsidRPr="005B3E06" w:rsidRDefault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 w:right="113"/>
        <w:rPr>
          <w:rFonts w:ascii="Arial" w:hAnsi="Arial" w:cs="Arial"/>
          <w:sz w:val="20"/>
          <w:szCs w:val="20"/>
        </w:rPr>
      </w:pPr>
    </w:p>
    <w:p w14:paraId="488DE2CB" w14:textId="77777777" w:rsidR="006D7A99" w:rsidRPr="005B3E06" w:rsidRDefault="006D7A99" w:rsidP="00E03C3F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lastRenderedPageBreak/>
        <w:t>V souladu s</w:t>
      </w:r>
      <w:r w:rsidR="00E03C3F" w:rsidRPr="005B3E06">
        <w:rPr>
          <w:rFonts w:ascii="Arial" w:hAnsi="Arial" w:cs="Arial"/>
          <w:sz w:val="20"/>
          <w:szCs w:val="20"/>
        </w:rPr>
        <w:t xml:space="preserve"> NV 194/2022 Sb. příloha č.4 </w:t>
      </w:r>
      <w:r w:rsidRPr="005B3E06">
        <w:rPr>
          <w:rFonts w:ascii="Arial" w:hAnsi="Arial" w:cs="Arial"/>
          <w:sz w:val="20"/>
          <w:szCs w:val="20"/>
        </w:rPr>
        <w:t>a místními provozními předpisy</w:t>
      </w:r>
      <w:r w:rsidR="00E03C3F" w:rsidRPr="005B3E06">
        <w:rPr>
          <w:rFonts w:ascii="Arial" w:hAnsi="Arial" w:cs="Arial"/>
          <w:sz w:val="20"/>
          <w:szCs w:val="20"/>
        </w:rPr>
        <w:t xml:space="preserve"> provozovatele</w:t>
      </w:r>
      <w:r w:rsidRPr="005B3E06">
        <w:rPr>
          <w:rFonts w:ascii="Arial" w:hAnsi="Arial" w:cs="Arial"/>
          <w:sz w:val="20"/>
          <w:szCs w:val="20"/>
        </w:rPr>
        <w:t xml:space="preserve"> byl příští pravidelné revize </w:t>
      </w:r>
      <w:r w:rsidR="00E03C3F" w:rsidRPr="005B3E06">
        <w:rPr>
          <w:rFonts w:ascii="Arial" w:hAnsi="Arial" w:cs="Arial"/>
          <w:sz w:val="20"/>
          <w:szCs w:val="20"/>
        </w:rPr>
        <w:t>následovně:</w:t>
      </w:r>
    </w:p>
    <w:p w14:paraId="06426728" w14:textId="77777777" w:rsidR="00E03C3F" w:rsidRPr="005B3E06" w:rsidRDefault="00E03C3F" w:rsidP="00E03C3F">
      <w:pPr>
        <w:pStyle w:val="Zkladntext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  <w:r w:rsidRPr="005B3E06">
        <w:rPr>
          <w:rFonts w:ascii="Arial" w:hAnsi="Arial" w:cs="Arial"/>
          <w:bCs/>
          <w:sz w:val="20"/>
          <w:szCs w:val="20"/>
        </w:rPr>
        <w:t>LPS chránící kritické systémy:*</w:t>
      </w:r>
      <w:r w:rsidRPr="005B3E06">
        <w:rPr>
          <w:rFonts w:ascii="Arial" w:hAnsi="Arial" w:cs="Arial"/>
          <w:bCs/>
          <w:sz w:val="20"/>
          <w:szCs w:val="20"/>
        </w:rPr>
        <w:tab/>
      </w:r>
      <w:r w:rsidRPr="005B3E06">
        <w:rPr>
          <w:rFonts w:ascii="Arial" w:hAnsi="Arial" w:cs="Arial"/>
          <w:bCs/>
          <w:sz w:val="20"/>
          <w:szCs w:val="20"/>
        </w:rPr>
        <w:tab/>
      </w:r>
      <w:r w:rsidRPr="005B3E06">
        <w:rPr>
          <w:rFonts w:ascii="Arial" w:hAnsi="Arial" w:cs="Arial"/>
          <w:bCs/>
          <w:sz w:val="20"/>
          <w:szCs w:val="20"/>
        </w:rPr>
        <w:tab/>
        <w:t>2 roky</w:t>
      </w:r>
    </w:p>
    <w:p w14:paraId="3C7C221A" w14:textId="77777777" w:rsidR="00E03C3F" w:rsidRPr="005B3E06" w:rsidRDefault="00E03C3F" w:rsidP="00E03C3F">
      <w:pPr>
        <w:pStyle w:val="Zkladntext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  <w:r w:rsidRPr="005B3E06">
        <w:rPr>
          <w:rFonts w:ascii="Arial" w:hAnsi="Arial" w:cs="Arial"/>
          <w:bCs/>
          <w:sz w:val="20"/>
          <w:szCs w:val="20"/>
        </w:rPr>
        <w:t>LPS chránící ostatní objekty nebo zařízení:</w:t>
      </w:r>
      <w:r w:rsidRPr="005B3E06">
        <w:rPr>
          <w:rFonts w:ascii="Arial" w:hAnsi="Arial" w:cs="Arial"/>
          <w:bCs/>
          <w:sz w:val="20"/>
          <w:szCs w:val="20"/>
        </w:rPr>
        <w:tab/>
      </w:r>
      <w:r w:rsidRPr="005B3E06">
        <w:rPr>
          <w:rFonts w:ascii="Arial" w:hAnsi="Arial" w:cs="Arial"/>
          <w:bCs/>
          <w:sz w:val="20"/>
          <w:szCs w:val="20"/>
        </w:rPr>
        <w:tab/>
        <w:t>4 roky</w:t>
      </w:r>
    </w:p>
    <w:p w14:paraId="01351E9C" w14:textId="77777777" w:rsidR="00E03C3F" w:rsidRPr="005B3E06" w:rsidRDefault="00E03C3F" w:rsidP="00E03C3F">
      <w:pPr>
        <w:pStyle w:val="Zkladntext"/>
        <w:numPr>
          <w:ilvl w:val="0"/>
          <w:numId w:val="3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  <w:r w:rsidRPr="005B3E06">
        <w:rPr>
          <w:rFonts w:ascii="Arial" w:hAnsi="Arial" w:cs="Arial"/>
          <w:bCs/>
          <w:sz w:val="20"/>
          <w:szCs w:val="20"/>
        </w:rPr>
        <w:t>LPS s nebezpečím výbuchu:</w:t>
      </w:r>
      <w:r w:rsidRPr="005B3E06">
        <w:rPr>
          <w:rFonts w:ascii="Arial" w:hAnsi="Arial" w:cs="Arial"/>
          <w:bCs/>
          <w:sz w:val="20"/>
          <w:szCs w:val="20"/>
        </w:rPr>
        <w:tab/>
      </w:r>
      <w:r w:rsidRPr="005B3E06">
        <w:rPr>
          <w:rFonts w:ascii="Arial" w:hAnsi="Arial" w:cs="Arial"/>
          <w:bCs/>
          <w:sz w:val="20"/>
          <w:szCs w:val="20"/>
        </w:rPr>
        <w:tab/>
      </w:r>
      <w:r w:rsidRPr="005B3E06">
        <w:rPr>
          <w:rFonts w:ascii="Arial" w:hAnsi="Arial" w:cs="Arial"/>
          <w:bCs/>
          <w:sz w:val="20"/>
          <w:szCs w:val="20"/>
        </w:rPr>
        <w:tab/>
        <w:t>1 rok</w:t>
      </w:r>
    </w:p>
    <w:p w14:paraId="6DE3EE02" w14:textId="77777777" w:rsidR="00E03C3F" w:rsidRPr="005B3E06" w:rsidRDefault="00E03C3F" w:rsidP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</w:p>
    <w:p w14:paraId="5C2EAA6D" w14:textId="77777777" w:rsidR="00E03C3F" w:rsidRPr="005B3E06" w:rsidRDefault="00E03C3F" w:rsidP="00E03C3F">
      <w:pPr>
        <w:pStyle w:val="Zkladntext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V souladu s NV 194/2022 Sb. příloha č.4 a místními provozními předpisy provozovatele byly </w:t>
      </w:r>
      <w:r w:rsidRPr="005B3E06">
        <w:rPr>
          <w:rFonts w:ascii="Arial" w:hAnsi="Arial" w:cs="Arial"/>
          <w:bCs/>
          <w:sz w:val="20"/>
          <w:szCs w:val="20"/>
        </w:rPr>
        <w:t>vizuální kontroly LPS</w:t>
      </w:r>
      <w:r w:rsidRPr="005B3E06">
        <w:rPr>
          <w:rFonts w:ascii="Arial" w:hAnsi="Arial" w:cs="Arial"/>
          <w:sz w:val="20"/>
          <w:szCs w:val="20"/>
        </w:rPr>
        <w:t xml:space="preserve"> stanoveny následovně*:</w:t>
      </w:r>
    </w:p>
    <w:p w14:paraId="054D0BF7" w14:textId="77777777" w:rsidR="00E03C3F" w:rsidRPr="005B3E06" w:rsidRDefault="00E03C3F" w:rsidP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  <w:r w:rsidRPr="005B3E06">
        <w:rPr>
          <w:rFonts w:ascii="Arial" w:hAnsi="Arial" w:cs="Arial"/>
          <w:bCs/>
          <w:sz w:val="20"/>
          <w:szCs w:val="20"/>
        </w:rPr>
        <w:t>LPS bez nebezpečí výbuchu: Vizuální kontroly LPS musí být provedeny nejméně jednou ročně, kontrolou se ověří, že LPS není viditelně poškozen. Kontrolu musí provést osoba odborně způsobilá v elektrotechnice – znalá dle §5 VN 194/2022 Sb.</w:t>
      </w:r>
    </w:p>
    <w:p w14:paraId="77D0B993" w14:textId="77777777" w:rsidR="00E03C3F" w:rsidRPr="005B3E06" w:rsidRDefault="00E03C3F" w:rsidP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  <w:r w:rsidRPr="005B3E06">
        <w:rPr>
          <w:rFonts w:ascii="Arial" w:hAnsi="Arial" w:cs="Arial"/>
          <w:bCs/>
          <w:sz w:val="20"/>
          <w:szCs w:val="20"/>
        </w:rPr>
        <w:t>LPS s nebezpečím výbuchu: Vizuální kontroly LPS musí být provedeny nejméně jednou za 6 měsíců, kontrolou se ověří, že LPS není viditelně poškozen. Kontrolu musí provést osoba odborně způsobilá v elektrotechnice – znalá dle §5 VN 194/2022 Sb.</w:t>
      </w:r>
    </w:p>
    <w:p w14:paraId="1D6C3B1C" w14:textId="77777777" w:rsidR="00E03C3F" w:rsidRPr="005B3E06" w:rsidRDefault="00E03C3F" w:rsidP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sz w:val="20"/>
          <w:szCs w:val="20"/>
        </w:rPr>
      </w:pPr>
    </w:p>
    <w:p w14:paraId="5C245AA4" w14:textId="77777777" w:rsidR="00E03C3F" w:rsidRPr="005B3E06" w:rsidRDefault="00E03C3F" w:rsidP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left"/>
        <w:rPr>
          <w:rFonts w:ascii="Arial" w:hAnsi="Arial" w:cs="Arial"/>
          <w:bCs/>
          <w:i/>
          <w:sz w:val="20"/>
          <w:szCs w:val="20"/>
        </w:rPr>
      </w:pPr>
      <w:r w:rsidRPr="005B3E06">
        <w:rPr>
          <w:rFonts w:ascii="Arial" w:hAnsi="Arial" w:cs="Arial"/>
          <w:bCs/>
          <w:i/>
          <w:sz w:val="20"/>
          <w:szCs w:val="20"/>
        </w:rPr>
        <w:t>*Kritické systémy mohou zahrnovat stavby obsahující citlivé vnitřní systémy, kancelářské budovy a obchodní budovy. Mezi kritické systémy patří vyhrazená elektrická zařízení I. třídy a objekty, kde následkem úderu blesku nebo přepětí může vzniknout škoda velkého rozsahu.</w:t>
      </w:r>
    </w:p>
    <w:p w14:paraId="79B62BA1" w14:textId="77777777" w:rsidR="00E03C3F" w:rsidRPr="005B3E06" w:rsidRDefault="00E03C3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B4A876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jc w:val="center"/>
        <w:rPr>
          <w:rFonts w:ascii="Arial" w:hAnsi="Arial" w:cs="Arial"/>
          <w:b/>
          <w:bCs/>
          <w:sz w:val="20"/>
          <w:szCs w:val="20"/>
        </w:rPr>
      </w:pPr>
      <w:r w:rsidRPr="005B3E06">
        <w:rPr>
          <w:rFonts w:ascii="Arial" w:hAnsi="Arial" w:cs="Arial"/>
          <w:b/>
          <w:bCs/>
          <w:sz w:val="20"/>
          <w:szCs w:val="20"/>
        </w:rPr>
        <w:t>Výsledky této</w:t>
      </w:r>
      <w:r w:rsidRPr="005B3E06">
        <w:rPr>
          <w:rFonts w:ascii="Arial" w:hAnsi="Arial" w:cs="Arial"/>
          <w:sz w:val="20"/>
          <w:szCs w:val="20"/>
        </w:rPr>
        <w:t xml:space="preserve"> </w:t>
      </w:r>
      <w:r w:rsidRPr="005B3E06">
        <w:rPr>
          <w:rFonts w:ascii="Arial" w:hAnsi="Arial" w:cs="Arial"/>
          <w:b/>
          <w:bCs/>
          <w:sz w:val="20"/>
          <w:szCs w:val="20"/>
        </w:rPr>
        <w:t>revize se vztahují pouze na posuzovaný předmět revize.</w:t>
      </w:r>
    </w:p>
    <w:p w14:paraId="19AFA324" w14:textId="77777777" w:rsidR="00E03C3F" w:rsidRPr="005B3E06" w:rsidRDefault="00E03C3F" w:rsidP="00E03C3F">
      <w:pPr>
        <w:pStyle w:val="Pros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/>
        <w:jc w:val="center"/>
        <w:rPr>
          <w:rFonts w:ascii="Arial" w:hAnsi="Arial" w:cs="Arial"/>
          <w:sz w:val="20"/>
          <w:szCs w:val="20"/>
        </w:rPr>
      </w:pPr>
    </w:p>
    <w:p w14:paraId="0212619E" w14:textId="77777777" w:rsidR="00E03C3F" w:rsidRPr="005B3E06" w:rsidRDefault="006D7A99" w:rsidP="00E03C3F">
      <w:pPr>
        <w:pStyle w:val="Nadpis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r w:rsidRPr="005B3E06">
        <w:rPr>
          <w:sz w:val="20"/>
          <w:szCs w:val="20"/>
        </w:rPr>
        <w:t xml:space="preserve">Po provedené prohlídce a zkoušení (včetně měření) posuzovaného </w:t>
      </w:r>
      <w:r w:rsidR="00E03C3F" w:rsidRPr="005B3E06">
        <w:rPr>
          <w:sz w:val="20"/>
          <w:szCs w:val="20"/>
        </w:rPr>
        <w:t>systému ochrany před bleskem p</w:t>
      </w:r>
      <w:r w:rsidRPr="005B3E06">
        <w:rPr>
          <w:sz w:val="20"/>
          <w:szCs w:val="20"/>
        </w:rPr>
        <w:t>odávám následující</w:t>
      </w:r>
      <w:r w:rsidR="00E03C3F" w:rsidRPr="005B3E06">
        <w:rPr>
          <w:sz w:val="20"/>
          <w:szCs w:val="20"/>
        </w:rPr>
        <w:t xml:space="preserve"> </w:t>
      </w:r>
    </w:p>
    <w:p w14:paraId="16378D18" w14:textId="77777777" w:rsidR="00E03C3F" w:rsidRPr="005B3E06" w:rsidRDefault="00E03C3F" w:rsidP="00E03C3F">
      <w:pPr>
        <w:pStyle w:val="Nadpis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r w:rsidRPr="005B3E06">
        <w:rPr>
          <w:sz w:val="20"/>
          <w:szCs w:val="20"/>
        </w:rPr>
        <w:t>Celkový posudek:</w:t>
      </w:r>
    </w:p>
    <w:p w14:paraId="6C2C8904" w14:textId="77777777" w:rsidR="006D7A99" w:rsidRPr="005B3E06" w:rsidRDefault="006D7A99" w:rsidP="00E03C3F">
      <w:pPr>
        <w:pStyle w:val="Pros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708"/>
        <w:jc w:val="center"/>
        <w:rPr>
          <w:rFonts w:ascii="Arial" w:hAnsi="Arial" w:cs="Arial"/>
          <w:sz w:val="20"/>
          <w:szCs w:val="20"/>
        </w:rPr>
      </w:pPr>
    </w:p>
    <w:p w14:paraId="0391513F" w14:textId="77777777" w:rsidR="006D7A99" w:rsidRPr="005B3E06" w:rsidRDefault="006D7A99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8E69BD9" w14:textId="77777777" w:rsidR="003F3A78" w:rsidRPr="005B3E06" w:rsidRDefault="003F3A78">
      <w:pPr>
        <w:pStyle w:val="Nadpis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  <w:r w:rsidRPr="005B3E06">
        <w:rPr>
          <w:sz w:val="20"/>
          <w:szCs w:val="20"/>
        </w:rPr>
        <w:t xml:space="preserve">Provedení ochrany před bleskem a přepětím </w:t>
      </w:r>
      <w:r w:rsidRPr="005B3E06">
        <w:rPr>
          <w:sz w:val="20"/>
          <w:szCs w:val="20"/>
          <w:u w:val="single"/>
        </w:rPr>
        <w:t>je / není</w:t>
      </w:r>
      <w:r w:rsidRPr="005B3E06">
        <w:rPr>
          <w:sz w:val="20"/>
          <w:szCs w:val="20"/>
        </w:rPr>
        <w:t xml:space="preserve"> v souladu s právními předpisy a českými technickými harmonizovanými normami, použité součásti hromosvodní soustavy jsou ve stavu způsobilém plnit požadovanou funkci*</w:t>
      </w:r>
    </w:p>
    <w:p w14:paraId="41F5DC5A" w14:textId="77777777" w:rsidR="003F3A78" w:rsidRPr="005B3E06" w:rsidRDefault="003F3A78" w:rsidP="003F3A78"/>
    <w:p w14:paraId="101340BD" w14:textId="77777777" w:rsidR="003F3A78" w:rsidRPr="005B3E06" w:rsidRDefault="003F3A78" w:rsidP="003F3A78">
      <w:pPr>
        <w:rPr>
          <w:i/>
          <w:sz w:val="20"/>
          <w:szCs w:val="20"/>
        </w:rPr>
      </w:pPr>
      <w:r w:rsidRPr="005B3E06">
        <w:rPr>
          <w:i/>
          <w:sz w:val="20"/>
          <w:szCs w:val="20"/>
        </w:rPr>
        <w:t xml:space="preserve">* závěr odpovídá požadavkům NV 190/2022 Sb. §10, písmeno l </w:t>
      </w:r>
    </w:p>
    <w:p w14:paraId="4DA7568B" w14:textId="77777777" w:rsidR="006C074B" w:rsidRPr="005B3E06" w:rsidRDefault="006C074B">
      <w:pPr>
        <w:pStyle w:val="Nadpis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szCs w:val="20"/>
        </w:rPr>
      </w:pPr>
    </w:p>
    <w:p w14:paraId="27B00211" w14:textId="77777777" w:rsidR="006D7A99" w:rsidRPr="005B3E06" w:rsidRDefault="006D7A9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64C0B69" w14:textId="77777777" w:rsidR="006D7A99" w:rsidRPr="005B3E06" w:rsidRDefault="006D7A99">
      <w:pPr>
        <w:rPr>
          <w:rFonts w:ascii="Arial" w:hAnsi="Arial" w:cs="Arial"/>
          <w:sz w:val="20"/>
          <w:szCs w:val="20"/>
        </w:rPr>
      </w:pPr>
    </w:p>
    <w:p w14:paraId="4E5E8EB0" w14:textId="77777777" w:rsidR="006D7A99" w:rsidRPr="005B3E06" w:rsidRDefault="006D7A99">
      <w:pPr>
        <w:suppressAutoHyphens w:val="0"/>
        <w:spacing w:line="360" w:lineRule="atLeast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V .........................................</w:t>
      </w:r>
    </w:p>
    <w:p w14:paraId="1C94E416" w14:textId="77777777" w:rsidR="006D7A99" w:rsidRPr="005B3E06" w:rsidRDefault="006D7A99">
      <w:pPr>
        <w:suppressAutoHyphens w:val="0"/>
        <w:spacing w:line="360" w:lineRule="atLeast"/>
        <w:rPr>
          <w:rFonts w:ascii="Arial" w:hAnsi="Arial" w:cs="Arial"/>
          <w:sz w:val="20"/>
          <w:szCs w:val="20"/>
        </w:rPr>
      </w:pPr>
    </w:p>
    <w:p w14:paraId="16FED3EC" w14:textId="77777777" w:rsidR="006D7A99" w:rsidRPr="005B3E06" w:rsidRDefault="006D7A99">
      <w:pPr>
        <w:suppressAutoHyphens w:val="0"/>
        <w:spacing w:line="360" w:lineRule="atLeast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>Revizní zprávu předal dne:</w:t>
      </w:r>
      <w:r w:rsidRPr="005B3E06">
        <w:rPr>
          <w:rFonts w:ascii="Arial" w:hAnsi="Arial" w:cs="Arial"/>
          <w:sz w:val="20"/>
          <w:szCs w:val="20"/>
        </w:rPr>
        <w:tab/>
        <w:t xml:space="preserve">   </w:t>
      </w:r>
    </w:p>
    <w:p w14:paraId="4914B37D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</w:p>
    <w:p w14:paraId="3A36A970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____________________________   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    ____________________________</w:t>
      </w:r>
    </w:p>
    <w:p w14:paraId="5E0EFE29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 xml:space="preserve">              Podpis objednatele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                Jméno a podpis revizního technika</w:t>
      </w:r>
    </w:p>
    <w:p w14:paraId="003947E2" w14:textId="77777777" w:rsidR="006D7A99" w:rsidRPr="005B3E06" w:rsidRDefault="006D7A99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13"/>
        <w:rPr>
          <w:rFonts w:ascii="Arial" w:hAnsi="Arial" w:cs="Arial"/>
          <w:sz w:val="20"/>
          <w:szCs w:val="20"/>
        </w:rPr>
      </w:pPr>
      <w:r w:rsidRPr="005B3E06">
        <w:rPr>
          <w:rFonts w:ascii="Arial" w:hAnsi="Arial" w:cs="Arial"/>
          <w:sz w:val="20"/>
          <w:szCs w:val="20"/>
        </w:rPr>
        <w:tab/>
        <w:t xml:space="preserve">     ( razítko )</w:t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</w:r>
      <w:r w:rsidRPr="005B3E06">
        <w:rPr>
          <w:rFonts w:ascii="Arial" w:hAnsi="Arial" w:cs="Arial"/>
          <w:sz w:val="20"/>
          <w:szCs w:val="20"/>
        </w:rPr>
        <w:tab/>
        <w:t xml:space="preserve">            (razítko revizního technika)</w:t>
      </w:r>
    </w:p>
    <w:p w14:paraId="30876C8A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b/>
          <w:bCs/>
          <w:sz w:val="20"/>
          <w:szCs w:val="20"/>
        </w:rPr>
      </w:pPr>
    </w:p>
    <w:p w14:paraId="565BAFE4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b/>
          <w:bCs/>
          <w:sz w:val="18"/>
          <w:szCs w:val="18"/>
        </w:rPr>
        <w:t>Rozdělovník:</w:t>
      </w:r>
      <w:r w:rsidRPr="005B3E06">
        <w:rPr>
          <w:rFonts w:ascii="Arial" w:hAnsi="Arial" w:cs="Arial"/>
          <w:sz w:val="18"/>
          <w:szCs w:val="18"/>
        </w:rPr>
        <w:t xml:space="preserve">   </w:t>
      </w:r>
      <w:r w:rsidRPr="005B3E06">
        <w:rPr>
          <w:rFonts w:ascii="Arial" w:hAnsi="Arial" w:cs="Arial"/>
          <w:sz w:val="18"/>
          <w:szCs w:val="18"/>
        </w:rPr>
        <w:tab/>
        <w:t>Výtisk číslo 1:  Provozovatel</w:t>
      </w:r>
      <w:r w:rsidRPr="005B3E06">
        <w:rPr>
          <w:rFonts w:ascii="Arial" w:hAnsi="Arial" w:cs="Arial"/>
          <w:sz w:val="18"/>
          <w:szCs w:val="18"/>
        </w:rPr>
        <w:tab/>
      </w:r>
    </w:p>
    <w:p w14:paraId="1677AA2D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sz w:val="18"/>
          <w:szCs w:val="18"/>
        </w:rPr>
        <w:tab/>
        <w:t>Výtisk číslo 2:  Dodavatel zařízení</w:t>
      </w:r>
      <w:r w:rsidRPr="005B3E06">
        <w:rPr>
          <w:rFonts w:ascii="Arial" w:hAnsi="Arial" w:cs="Arial"/>
          <w:sz w:val="18"/>
          <w:szCs w:val="18"/>
        </w:rPr>
        <w:tab/>
        <w:t>(montážní firma)</w:t>
      </w:r>
      <w:r w:rsidRPr="005B3E06">
        <w:rPr>
          <w:rFonts w:ascii="Arial" w:hAnsi="Arial" w:cs="Arial"/>
          <w:sz w:val="18"/>
          <w:szCs w:val="18"/>
        </w:rPr>
        <w:tab/>
      </w:r>
      <w:r w:rsidRPr="005B3E06">
        <w:rPr>
          <w:rFonts w:ascii="Arial" w:hAnsi="Arial" w:cs="Arial"/>
          <w:sz w:val="18"/>
          <w:szCs w:val="18"/>
        </w:rPr>
        <w:tab/>
      </w:r>
      <w:r w:rsidRPr="005B3E06">
        <w:rPr>
          <w:rFonts w:ascii="Arial" w:hAnsi="Arial" w:cs="Arial"/>
          <w:sz w:val="18"/>
          <w:szCs w:val="18"/>
        </w:rPr>
        <w:tab/>
      </w:r>
    </w:p>
    <w:p w14:paraId="07C84CDA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sz w:val="18"/>
          <w:szCs w:val="18"/>
        </w:rPr>
        <w:tab/>
        <w:t>Výtisk číslo 3:  Revizní technik</w:t>
      </w:r>
      <w:r w:rsidRPr="005B3E06">
        <w:rPr>
          <w:rFonts w:ascii="Arial" w:hAnsi="Arial" w:cs="Arial"/>
          <w:sz w:val="18"/>
          <w:szCs w:val="18"/>
        </w:rPr>
        <w:tab/>
      </w:r>
    </w:p>
    <w:p w14:paraId="2A390C22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sz w:val="18"/>
          <w:szCs w:val="18"/>
        </w:rPr>
        <w:tab/>
      </w:r>
      <w:r w:rsidRPr="005B3E06">
        <w:rPr>
          <w:rFonts w:ascii="Arial" w:hAnsi="Arial" w:cs="Arial"/>
          <w:sz w:val="18"/>
          <w:szCs w:val="18"/>
        </w:rPr>
        <w:tab/>
      </w:r>
      <w:r w:rsidRPr="005B3E06">
        <w:rPr>
          <w:rFonts w:ascii="Arial" w:hAnsi="Arial" w:cs="Arial"/>
          <w:sz w:val="18"/>
          <w:szCs w:val="18"/>
        </w:rPr>
        <w:tab/>
      </w:r>
    </w:p>
    <w:p w14:paraId="69932C05" w14:textId="77777777" w:rsidR="006D7A99" w:rsidRPr="005B3E06" w:rsidRDefault="006D7A99">
      <w:pPr>
        <w:pStyle w:val="Zkladntext"/>
        <w:tabs>
          <w:tab w:val="left" w:pos="1701"/>
          <w:tab w:val="left" w:pos="2127"/>
          <w:tab w:val="left" w:pos="255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b/>
          <w:bCs/>
          <w:sz w:val="18"/>
          <w:szCs w:val="18"/>
        </w:rPr>
        <w:t>Seznam příloh:</w:t>
      </w:r>
      <w:r w:rsidRPr="005B3E06">
        <w:rPr>
          <w:rFonts w:ascii="Arial" w:hAnsi="Arial" w:cs="Arial"/>
          <w:sz w:val="18"/>
          <w:szCs w:val="18"/>
        </w:rPr>
        <w:t xml:space="preserve"> </w:t>
      </w:r>
      <w:r w:rsidRPr="005B3E06">
        <w:rPr>
          <w:rFonts w:ascii="Arial" w:hAnsi="Arial" w:cs="Arial"/>
          <w:sz w:val="18"/>
          <w:szCs w:val="18"/>
        </w:rPr>
        <w:tab/>
        <w:t>1. Protokol o určení vnějších vlivů</w:t>
      </w:r>
    </w:p>
    <w:p w14:paraId="4E0CBA72" w14:textId="77777777" w:rsidR="007D05F9" w:rsidRPr="005B3E06" w:rsidRDefault="006D7A99">
      <w:pPr>
        <w:tabs>
          <w:tab w:val="left" w:pos="7200"/>
        </w:tabs>
        <w:suppressAutoHyphens w:val="0"/>
        <w:spacing w:line="360" w:lineRule="atLeast"/>
        <w:rPr>
          <w:rFonts w:ascii="Arial" w:hAnsi="Arial" w:cs="Arial"/>
          <w:sz w:val="18"/>
          <w:szCs w:val="18"/>
        </w:rPr>
      </w:pPr>
      <w:r w:rsidRPr="005B3E06">
        <w:rPr>
          <w:rFonts w:ascii="Arial" w:hAnsi="Arial" w:cs="Arial"/>
          <w:sz w:val="18"/>
          <w:szCs w:val="18"/>
        </w:rPr>
        <w:t xml:space="preserve">                                  </w:t>
      </w:r>
      <w:r w:rsidR="003F3A78" w:rsidRPr="005B3E06">
        <w:rPr>
          <w:rFonts w:ascii="Arial" w:hAnsi="Arial" w:cs="Arial"/>
          <w:sz w:val="18"/>
          <w:szCs w:val="18"/>
        </w:rPr>
        <w:t xml:space="preserve"> </w:t>
      </w:r>
      <w:r w:rsidRPr="005B3E06">
        <w:rPr>
          <w:rFonts w:ascii="Arial" w:hAnsi="Arial" w:cs="Arial"/>
          <w:sz w:val="18"/>
          <w:szCs w:val="18"/>
        </w:rPr>
        <w:t>2. Prohlášení o shodě jednotlivých zařízení</w:t>
      </w:r>
    </w:p>
    <w:sectPr w:rsidR="007D05F9" w:rsidRPr="005B3E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7C5B" w14:textId="77777777" w:rsidR="00997985" w:rsidRDefault="00997985">
      <w:pPr>
        <w:spacing w:line="240" w:lineRule="auto"/>
      </w:pPr>
      <w:r>
        <w:separator/>
      </w:r>
    </w:p>
  </w:endnote>
  <w:endnote w:type="continuationSeparator" w:id="0">
    <w:p w14:paraId="29E55C2A" w14:textId="77777777" w:rsidR="00997985" w:rsidRDefault="00997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ericanUnc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DAC1" w14:textId="77777777" w:rsidR="006D7A99" w:rsidRDefault="006D7A99">
    <w:pPr>
      <w:pStyle w:val="Zpat"/>
      <w:framePr w:wrap="auto" w:vAnchor="text" w:hAnchor="margin" w:xAlign="center" w:y="1"/>
      <w:rPr>
        <w:rStyle w:val="slostrnky"/>
        <w:rFonts w:cs="AmericanUncDEE"/>
        <w:sz w:val="20"/>
        <w:szCs w:val="20"/>
      </w:rPr>
    </w:pPr>
    <w:r>
      <w:rPr>
        <w:rStyle w:val="slostrnky"/>
        <w:rFonts w:cs="AmericanUncDEE"/>
        <w:sz w:val="20"/>
        <w:szCs w:val="20"/>
      </w:rPr>
      <w:fldChar w:fldCharType="begin"/>
    </w:r>
    <w:r>
      <w:rPr>
        <w:rStyle w:val="slostrnky"/>
        <w:rFonts w:cs="AmericanUncDEE"/>
        <w:sz w:val="20"/>
        <w:szCs w:val="20"/>
      </w:rPr>
      <w:instrText xml:space="preserve">PAGE  </w:instrText>
    </w:r>
    <w:r>
      <w:rPr>
        <w:rStyle w:val="slostrnky"/>
        <w:rFonts w:cs="AmericanUncDEE"/>
        <w:sz w:val="20"/>
        <w:szCs w:val="20"/>
      </w:rPr>
      <w:fldChar w:fldCharType="separate"/>
    </w:r>
    <w:r w:rsidR="002A3D30">
      <w:rPr>
        <w:rStyle w:val="slostrnky"/>
        <w:rFonts w:cs="AmericanUncDEE"/>
        <w:noProof/>
        <w:sz w:val="20"/>
        <w:szCs w:val="20"/>
      </w:rPr>
      <w:t>2</w:t>
    </w:r>
    <w:r>
      <w:rPr>
        <w:rStyle w:val="slostrnky"/>
        <w:rFonts w:cs="AmericanUncDEE"/>
        <w:sz w:val="20"/>
        <w:szCs w:val="20"/>
      </w:rPr>
      <w:fldChar w:fldCharType="end"/>
    </w:r>
  </w:p>
  <w:p w14:paraId="08D3236A" w14:textId="77777777" w:rsidR="006D7A99" w:rsidRDefault="006D7A9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07158" w14:textId="77777777" w:rsidR="00997985" w:rsidRDefault="00997985">
      <w:pPr>
        <w:spacing w:line="240" w:lineRule="auto"/>
      </w:pPr>
      <w:r>
        <w:separator/>
      </w:r>
    </w:p>
  </w:footnote>
  <w:footnote w:type="continuationSeparator" w:id="0">
    <w:p w14:paraId="50EEC663" w14:textId="77777777" w:rsidR="00997985" w:rsidRDefault="00997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E0919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" w15:restartNumberingAfterBreak="0">
    <w:nsid w:val="09EA7F8E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" w15:restartNumberingAfterBreak="0">
    <w:nsid w:val="0C3741F3"/>
    <w:multiLevelType w:val="multilevel"/>
    <w:tmpl w:val="FFFFFFFF"/>
    <w:lvl w:ilvl="0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C48657B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5" w15:restartNumberingAfterBreak="0">
    <w:nsid w:val="16AA3654"/>
    <w:multiLevelType w:val="multilevel"/>
    <w:tmpl w:val="FFFFFFFF"/>
    <w:lvl w:ilvl="0">
      <w:numFmt w:val="bullet"/>
      <w:lvlText w:val="-"/>
      <w:lvlJc w:val="left"/>
      <w:pPr>
        <w:tabs>
          <w:tab w:val="num" w:pos="2206"/>
        </w:tabs>
        <w:ind w:left="220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6" w15:restartNumberingAfterBreak="0">
    <w:nsid w:val="18D31A37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7" w15:restartNumberingAfterBreak="0">
    <w:nsid w:val="1A21229A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8" w15:restartNumberingAfterBreak="0">
    <w:nsid w:val="279009B6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9" w15:restartNumberingAfterBreak="0">
    <w:nsid w:val="28161793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0" w15:restartNumberingAfterBreak="0">
    <w:nsid w:val="297063D6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1" w15:restartNumberingAfterBreak="0">
    <w:nsid w:val="2F6D1677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D373DF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3C2F2F"/>
    <w:multiLevelType w:val="hybridMultilevel"/>
    <w:tmpl w:val="FFFFFFFF"/>
    <w:lvl w:ilvl="0" w:tplc="2BC6D22C">
      <w:numFmt w:val="bullet"/>
      <w:lvlText w:val="-"/>
      <w:lvlJc w:val="left"/>
      <w:pPr>
        <w:ind w:left="25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5A813D7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38217D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6" w15:restartNumberingAfterBreak="0">
    <w:nsid w:val="4CF475BC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7" w15:restartNumberingAfterBreak="0">
    <w:nsid w:val="543E10EB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8" w15:restartNumberingAfterBreak="0">
    <w:nsid w:val="56181326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9" w15:restartNumberingAfterBreak="0">
    <w:nsid w:val="591C4AD1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0" w15:restartNumberingAfterBreak="0">
    <w:nsid w:val="59817EDE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1" w15:restartNumberingAfterBreak="0">
    <w:nsid w:val="5CB25611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2" w15:restartNumberingAfterBreak="0">
    <w:nsid w:val="5F0058BF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3" w15:restartNumberingAfterBreak="0">
    <w:nsid w:val="5F661C73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D31133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5" w15:restartNumberingAfterBreak="0">
    <w:nsid w:val="6A4D50D6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6" w15:restartNumberingAfterBreak="0">
    <w:nsid w:val="6A7679A2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3FCD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8" w15:restartNumberingAfterBreak="0">
    <w:nsid w:val="6F0E3A18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9" w15:restartNumberingAfterBreak="0">
    <w:nsid w:val="745529DD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0" w15:restartNumberingAfterBreak="0">
    <w:nsid w:val="751B686D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7AA13594"/>
    <w:multiLevelType w:val="singleLevel"/>
    <w:tmpl w:val="FFFFFFFF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2" w15:restartNumberingAfterBreak="0">
    <w:nsid w:val="7EAF5C6F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 w16cid:durableId="195045146">
    <w:abstractNumId w:val="0"/>
  </w:num>
  <w:num w:numId="2" w16cid:durableId="1968586624">
    <w:abstractNumId w:val="0"/>
  </w:num>
  <w:num w:numId="3" w16cid:durableId="1679427199">
    <w:abstractNumId w:val="0"/>
  </w:num>
  <w:num w:numId="4" w16cid:durableId="1673485833">
    <w:abstractNumId w:val="0"/>
  </w:num>
  <w:num w:numId="5" w16cid:durableId="1505047589">
    <w:abstractNumId w:val="0"/>
  </w:num>
  <w:num w:numId="6" w16cid:durableId="981619743">
    <w:abstractNumId w:val="0"/>
  </w:num>
  <w:num w:numId="7" w16cid:durableId="2082873830">
    <w:abstractNumId w:val="0"/>
  </w:num>
  <w:num w:numId="8" w16cid:durableId="551114236">
    <w:abstractNumId w:val="5"/>
  </w:num>
  <w:num w:numId="9" w16cid:durableId="1758793646">
    <w:abstractNumId w:val="30"/>
  </w:num>
  <w:num w:numId="10" w16cid:durableId="1086145190">
    <w:abstractNumId w:val="3"/>
  </w:num>
  <w:num w:numId="11" w16cid:durableId="529683048">
    <w:abstractNumId w:val="26"/>
  </w:num>
  <w:num w:numId="12" w16cid:durableId="661348251">
    <w:abstractNumId w:val="32"/>
  </w:num>
  <w:num w:numId="13" w16cid:durableId="204828461">
    <w:abstractNumId w:val="4"/>
  </w:num>
  <w:num w:numId="14" w16cid:durableId="1335498460">
    <w:abstractNumId w:val="20"/>
  </w:num>
  <w:num w:numId="15" w16cid:durableId="970091036">
    <w:abstractNumId w:val="19"/>
  </w:num>
  <w:num w:numId="16" w16cid:durableId="1963266771">
    <w:abstractNumId w:val="25"/>
  </w:num>
  <w:num w:numId="17" w16cid:durableId="1640695348">
    <w:abstractNumId w:val="24"/>
  </w:num>
  <w:num w:numId="18" w16cid:durableId="516849579">
    <w:abstractNumId w:val="29"/>
  </w:num>
  <w:num w:numId="19" w16cid:durableId="680860497">
    <w:abstractNumId w:val="11"/>
  </w:num>
  <w:num w:numId="20" w16cid:durableId="871262045">
    <w:abstractNumId w:val="28"/>
  </w:num>
  <w:num w:numId="21" w16cid:durableId="686560960">
    <w:abstractNumId w:val="27"/>
  </w:num>
  <w:num w:numId="22" w16cid:durableId="1869023089">
    <w:abstractNumId w:val="22"/>
  </w:num>
  <w:num w:numId="23" w16cid:durableId="591739057">
    <w:abstractNumId w:val="9"/>
  </w:num>
  <w:num w:numId="24" w16cid:durableId="195508363">
    <w:abstractNumId w:val="10"/>
  </w:num>
  <w:num w:numId="25" w16cid:durableId="1684822885">
    <w:abstractNumId w:val="18"/>
  </w:num>
  <w:num w:numId="26" w16cid:durableId="141429692">
    <w:abstractNumId w:val="17"/>
  </w:num>
  <w:num w:numId="27" w16cid:durableId="1715616874">
    <w:abstractNumId w:val="12"/>
  </w:num>
  <w:num w:numId="28" w16cid:durableId="1604218813">
    <w:abstractNumId w:val="1"/>
  </w:num>
  <w:num w:numId="29" w16cid:durableId="86654337">
    <w:abstractNumId w:val="15"/>
  </w:num>
  <w:num w:numId="30" w16cid:durableId="1217544805">
    <w:abstractNumId w:val="2"/>
  </w:num>
  <w:num w:numId="31" w16cid:durableId="1888564992">
    <w:abstractNumId w:val="16"/>
  </w:num>
  <w:num w:numId="32" w16cid:durableId="670596517">
    <w:abstractNumId w:val="31"/>
  </w:num>
  <w:num w:numId="33" w16cid:durableId="2079278954">
    <w:abstractNumId w:val="7"/>
  </w:num>
  <w:num w:numId="34" w16cid:durableId="1861815084">
    <w:abstractNumId w:val="8"/>
  </w:num>
  <w:num w:numId="35" w16cid:durableId="1354529159">
    <w:abstractNumId w:val="14"/>
  </w:num>
  <w:num w:numId="36" w16cid:durableId="63452023">
    <w:abstractNumId w:val="23"/>
  </w:num>
  <w:num w:numId="37" w16cid:durableId="706415405">
    <w:abstractNumId w:val="6"/>
  </w:num>
  <w:num w:numId="38" w16cid:durableId="2138647599">
    <w:abstractNumId w:val="21"/>
  </w:num>
  <w:num w:numId="39" w16cid:durableId="1009790415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99"/>
    <w:rsid w:val="00295997"/>
    <w:rsid w:val="002A3D30"/>
    <w:rsid w:val="002E4904"/>
    <w:rsid w:val="003F3A78"/>
    <w:rsid w:val="004341DA"/>
    <w:rsid w:val="005B3E06"/>
    <w:rsid w:val="005E743D"/>
    <w:rsid w:val="006C074B"/>
    <w:rsid w:val="006D7A99"/>
    <w:rsid w:val="007D05F9"/>
    <w:rsid w:val="00997985"/>
    <w:rsid w:val="00E0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882B20"/>
  <w14:defaultImageDpi w14:val="0"/>
  <w15:docId w15:val="{2D277FF1-482A-44F0-9E3C-7A98219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/>
    <w:lsdException w:name="List Number" w:semiHidden="1" w:unhideWhenUsed="1"/>
    <w:lsdException w:name="Title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Plain Text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spacing w:after="0" w:line="219" w:lineRule="auto"/>
      <w:jc w:val="both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uppressAutoHyphens w:val="0"/>
      <w:spacing w:line="240" w:lineRule="auto"/>
      <w:jc w:val="left"/>
      <w:outlineLvl w:val="0"/>
    </w:pPr>
    <w:rPr>
      <w:b/>
      <w:bCs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widowControl/>
      <w:spacing w:before="120"/>
      <w:jc w:val="left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cs="Times New Roman"/>
      <w:b/>
      <w:bCs/>
      <w:kern w:val="32"/>
      <w:sz w:val="32"/>
      <w:szCs w:val="32"/>
    </w:rPr>
  </w:style>
  <w:style w:type="character" w:customStyle="1" w:styleId="Nadpis7Char">
    <w:name w:val="Nadpis 7 Char"/>
    <w:basedOn w:val="Standardnpsmoodstavce"/>
    <w:link w:val="Nadpis7"/>
    <w:uiPriority w:val="99"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suppressAutoHyphens w:val="0"/>
      <w:spacing w:line="240" w:lineRule="auto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  <w:spacing w:line="360" w:lineRule="atLeast"/>
    </w:pPr>
    <w:rPr>
      <w:rFonts w:ascii="AmericanUncDEE" w:hAnsi="AmericanUncDEE" w:cs="AmericanUncDEE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1800"/>
      </w:tabs>
      <w:suppressAutoHyphens w:val="0"/>
      <w:spacing w:line="240" w:lineRule="auto"/>
      <w:ind w:left="1800" w:hanging="540"/>
    </w:pPr>
    <w:rPr>
      <w:color w:val="00000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suppressAutoHyphens w:val="0"/>
      <w:spacing w:line="240" w:lineRule="auto"/>
      <w:ind w:left="72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  <w:spacing w:line="360" w:lineRule="atLeast"/>
    </w:pPr>
    <w:rPr>
      <w:rFonts w:ascii="AmericanUncDEE" w:hAnsi="AmericanUncDEE" w:cs="AmericanUncDEE"/>
    </w:r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pPr>
      <w:widowControl/>
      <w:jc w:val="left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suppressAutoHyphens w:val="0"/>
      <w:spacing w:line="240" w:lineRule="auto"/>
      <w:ind w:left="360"/>
      <w:jc w:val="center"/>
    </w:pPr>
    <w:rPr>
      <w:b/>
      <w:bCs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eznamsodrkami">
    <w:name w:val="List Bullet"/>
    <w:basedOn w:val="Normln"/>
    <w:autoRedefine/>
    <w:uiPriority w:val="99"/>
    <w:pPr>
      <w:widowControl/>
      <w:numPr>
        <w:numId w:val="4"/>
      </w:numPr>
      <w:suppressAutoHyphens w:val="0"/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1433</Words>
  <Characters>8460</Characters>
  <Application>Microsoft Office Word</Application>
  <DocSecurity>0</DocSecurity>
  <Lines>70</Lines>
  <Paragraphs>19</Paragraphs>
  <ScaleCrop>false</ScaleCrop>
  <Company>Ústecko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Příspěvek do celostátní konference „Rizika nebezpečí výbuchu  4“</dc:title>
  <dc:subject/>
  <dc:creator>Sluka Jiří</dc:creator>
  <cp:keywords/>
  <dc:description/>
  <cp:lastModifiedBy>Petr Šafránek</cp:lastModifiedBy>
  <cp:revision>2</cp:revision>
  <dcterms:created xsi:type="dcterms:W3CDTF">2024-01-22T13:29:00Z</dcterms:created>
  <dcterms:modified xsi:type="dcterms:W3CDTF">2024-01-22T13:29:00Z</dcterms:modified>
</cp:coreProperties>
</file>